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D4" w:rsidRPr="00FA3805" w:rsidRDefault="00EF37D4" w:rsidP="00EF37D4">
      <w:pPr>
        <w:widowControl/>
        <w:spacing w:before="100" w:beforeAutospacing="1" w:after="90" w:line="300" w:lineRule="auto"/>
        <w:jc w:val="center"/>
        <w:outlineLvl w:val="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201</w:t>
      </w:r>
      <w:r w:rsidR="00A518B5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9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-20</w:t>
      </w:r>
      <w:r w:rsidR="00A518B5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学年第</w:t>
      </w:r>
      <w:r w:rsidR="00B532E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2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学期《大学物理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A2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》</w:t>
      </w:r>
      <w:r w:rsidR="0087488F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(16</w:t>
      </w:r>
      <w:r w:rsidR="0087488F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版</w:t>
      </w:r>
      <w:r w:rsidR="0087488F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)</w:t>
      </w:r>
      <w:r w:rsidR="0087488F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 xml:space="preserve"> 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网络重修开班通知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为了进一步提高我校重修生的培养质量，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A518B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-20</w:t>
      </w:r>
      <w:r w:rsidR="00A518B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学年第</w:t>
      </w:r>
      <w:r w:rsidR="00B53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学期大学物理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重修生要求参加《大学物理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》网络重修班，现将课程管理及课程考核办法发布如下，请</w:t>
      </w:r>
      <w:r w:rsidR="005E253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参与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重修的同学</w:t>
      </w:r>
      <w:r w:rsidR="005E253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务必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认真阅读。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一、课程考核安排</w:t>
      </w:r>
    </w:p>
    <w:p w:rsidR="00EF37D4" w:rsidRPr="00FA3805" w:rsidRDefault="00EF37D4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9A3455"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》课程考核安排</w:t>
      </w:r>
    </w:p>
    <w:p w:rsidR="006E309E" w:rsidRPr="000305E3" w:rsidRDefault="006E309E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平时成绩占最终成绩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40%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，包括：视频观看进度、讨论、作业</w:t>
      </w:r>
      <w:r w:rsidR="00BD57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、随堂测验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和</w:t>
      </w:r>
      <w:r w:rsidR="00BD57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单元测验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等；</w:t>
      </w:r>
    </w:p>
    <w:p w:rsidR="00EF37D4" w:rsidRPr="00FA3805" w:rsidRDefault="006E309E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EF37D4"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5E253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="00EF37D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9A3455"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="00EF37D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》统考卷面成绩占</w:t>
      </w:r>
      <w:r w:rsidR="00EF37D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60%</w:t>
      </w:r>
      <w:r w:rsidR="00EF37D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，考试时间另行通知。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注意</w:t>
      </w:r>
      <w:r w:rsidR="00B80A9D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事项</w:t>
      </w:r>
      <w:r w:rsidRPr="000305E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：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网上观看视频进度不到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50%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（网络后台自动统计）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或作业缺交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三分之一及以上者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将被取消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考试资格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 w:rsidR="00B80A9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作业的布置</w:t>
      </w:r>
      <w:r w:rsidR="00B80A9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B80A9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交作业的时间、方式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等，请在</w:t>
      </w:r>
      <w:r w:rsidR="00B80A9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班级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QQ</w:t>
      </w:r>
      <w:r w:rsidR="00B80A9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群咨询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任课老师。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0305E3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二、《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="009A3455"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》授课教师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22"/>
      </w:tblGrid>
      <w:tr w:rsidR="000305E3" w:rsidTr="00934A9C">
        <w:tc>
          <w:tcPr>
            <w:tcW w:w="1843" w:type="dxa"/>
          </w:tcPr>
          <w:p w:rsidR="000305E3" w:rsidRDefault="000305E3" w:rsidP="00934A9C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</w:tcPr>
          <w:p w:rsidR="000305E3" w:rsidRDefault="000305E3" w:rsidP="00934A9C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984" w:type="dxa"/>
          </w:tcPr>
          <w:p w:rsidR="000305E3" w:rsidRDefault="000305E3" w:rsidP="00934A9C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922" w:type="dxa"/>
          </w:tcPr>
          <w:p w:rsidR="000305E3" w:rsidRDefault="000305E3" w:rsidP="00934A9C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群号</w:t>
            </w:r>
          </w:p>
        </w:tc>
      </w:tr>
      <w:tr w:rsidR="00D73EB1" w:rsidTr="00934A9C">
        <w:tc>
          <w:tcPr>
            <w:tcW w:w="1843" w:type="dxa"/>
          </w:tcPr>
          <w:p w:rsidR="00D73EB1" w:rsidRDefault="00B532EE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D73EB1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D73EB1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王洪涛</w:t>
            </w:r>
          </w:p>
        </w:tc>
        <w:tc>
          <w:tcPr>
            <w:tcW w:w="1984" w:type="dxa"/>
          </w:tcPr>
          <w:p w:rsidR="00D73EB1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B507</w:t>
            </w:r>
          </w:p>
        </w:tc>
        <w:tc>
          <w:tcPr>
            <w:tcW w:w="1922" w:type="dxa"/>
          </w:tcPr>
          <w:p w:rsidR="00D73EB1" w:rsidRPr="003E4983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158D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774963396</w:t>
            </w:r>
          </w:p>
        </w:tc>
      </w:tr>
      <w:tr w:rsidR="00D73EB1" w:rsidTr="00934A9C">
        <w:tc>
          <w:tcPr>
            <w:tcW w:w="1843" w:type="dxa"/>
          </w:tcPr>
          <w:p w:rsidR="00D73EB1" w:rsidRDefault="00B532EE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  <w:r w:rsidR="00D73EB1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D73EB1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陈华</w:t>
            </w:r>
          </w:p>
        </w:tc>
        <w:tc>
          <w:tcPr>
            <w:tcW w:w="1984" w:type="dxa"/>
          </w:tcPr>
          <w:p w:rsidR="00D73EB1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A525-1</w:t>
            </w:r>
          </w:p>
        </w:tc>
        <w:tc>
          <w:tcPr>
            <w:tcW w:w="1922" w:type="dxa"/>
          </w:tcPr>
          <w:p w:rsidR="00D73EB1" w:rsidRPr="003E4983" w:rsidRDefault="00D73EB1" w:rsidP="00D73EB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158D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883743895</w:t>
            </w:r>
          </w:p>
        </w:tc>
      </w:tr>
    </w:tbl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10C43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注意：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请重修的同学务必加入</w:t>
      </w:r>
      <w:r w:rsidR="009A3455"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对应班级的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="009A3455"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网络重修群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。任课老师将会在群里发布与网络课程学习相关的重要信息。不加群所产生的一切不良后果由同学自负责任。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三、网络观看教学视频登录办法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="60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9A3455"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="009B7C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》网上观看视频时间：</w:t>
      </w:r>
      <w:r w:rsidR="00E5167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E5167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23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---</w:t>
      </w:r>
      <w:r w:rsidR="00E5167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E5167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21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24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BD5761" w:rsidRDefault="00BD5761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）电脑端登录：电脑登录学习的同学建议使用火狐、谷歌等浏览器。学习网址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http://cumt.fy.chaoxing.com/portal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。请同学们点击右上角的登录，登录用户名为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lastRenderedPageBreak/>
        <w:t>学号，初始密码为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123456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（已有账号使用更改过的密码），及时完善个人信息，开课后再确认空间内已有课程是否为教务系统所选课程，无误后开始学习。</w:t>
      </w:r>
    </w:p>
    <w:p w:rsidR="00BD5761" w:rsidRDefault="00BD5761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）手机端登录：请同学们下载安装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学习通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”APP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。安装后，点击新用户注册，输入手机号，验证码，自己设定的密码，选择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学生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角色，输入真实姓名，在绑定学号界面输入并选择下拉的中国矿业大学，真实学号，点击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绑定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，在我的学习通界面，点击左上角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课程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直接进入课程，开课后再确认课程，无误后开始学习。</w:t>
      </w:r>
    </w:p>
    <w:p w:rsidR="00EF37D4" w:rsidRPr="00FA3805" w:rsidRDefault="00EF37D4" w:rsidP="00BD576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四、教学日历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周：理想气体状态方程、平衡态、温度以及分子热运动统计规律，理想气体压强以及温度公式。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周：能量均分定理、内能、麦克斯韦速率分布、玻尔兹曼能量分布定律、分子碰撞。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周：热力学第一定律、绝热过程、循环过程以及卡诺循环。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9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周：热力学第二定律、可逆与不可逆过程、卡诺定律、熵、玻尔兹曼以及熵增加原理。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周：谐振动，阻尼振动，受迫振动以及一维振动的合成。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11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周：电磁振荡、机械波的产生和传播、平面简谐波以及波函数。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周：波的能量、波的强度以及惠更斯原理。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0871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波的叠加原理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、波的干涉、驻波以及多普勒效应。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第</w:t>
      </w:r>
      <w:r w:rsidR="00087107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087107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周：光学简介、光的本性、光源、光的相干性、双缝干涉、光程以及光程差。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第</w:t>
      </w:r>
      <w:r w:rsidR="00087107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087107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周：等倾干涉、等厚干涉、菲涅尔原理、单缝的夫琅禾费衍射。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第</w:t>
      </w:r>
      <w:r w:rsidR="00087107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087107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周：圆孔的夫琅禾费衍射、光学仪器的分辨本领、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光栅衍射。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第</w:t>
      </w:r>
      <w:r w:rsidR="00087107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087107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  <w:bdr w:val="none" w:sz="0" w:space="0" w:color="auto" w:frame="1"/>
        </w:rPr>
        <w:t>7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周：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X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射线衍射、光的偏振以及光的双折射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0305E3" w:rsidRPr="000305E3" w:rsidRDefault="000305E3" w:rsidP="000305E3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第</w:t>
      </w:r>
      <w:r w:rsidR="00087107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087107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周：量子力学基础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EF37D4" w:rsidRPr="00FA3805" w:rsidRDefault="00EF37D4" w:rsidP="00EF37D4">
      <w:pPr>
        <w:widowControl/>
        <w:spacing w:before="100" w:beforeAutospacing="1" w:after="90" w:line="360" w:lineRule="auto"/>
        <w:ind w:left="482" w:hangingChars="200" w:hanging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五、答疑安排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(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节假日除外</w:t>
      </w:r>
      <w:r w:rsidRPr="000305E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)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/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网上答疑：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0871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</w:t>
      </w:r>
      <w:r w:rsidR="00BD57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（学习通平台、班级</w:t>
      </w:r>
      <w:r w:rsidR="00BD57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QQ</w:t>
      </w:r>
      <w:r w:rsidR="00BD57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群）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现场答疑：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08710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08710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周（周三、四晚上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节课，博二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B300-1</w:t>
      </w:r>
      <w:r w:rsidR="00F3141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；</w:t>
      </w:r>
      <w:r w:rsidR="00F3141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返校后实施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）。</w:t>
      </w:r>
    </w:p>
    <w:p w:rsidR="00EF37D4" w:rsidRPr="00FA3805" w:rsidRDefault="00EF37D4" w:rsidP="00EF37D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考前答疑：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任课教师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群里另行通知。</w:t>
      </w:r>
    </w:p>
    <w:p w:rsidR="00EF37D4" w:rsidRPr="00FA3805" w:rsidRDefault="00EF37D4" w:rsidP="009B7C88">
      <w:pPr>
        <w:widowControl/>
        <w:spacing w:before="100" w:beforeAutospacing="1" w:after="90"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Cs w:val="21"/>
        </w:rPr>
        <w:t>  </w:t>
      </w:r>
    </w:p>
    <w:p w:rsidR="00B07470" w:rsidRDefault="00B07470" w:rsidP="00B07470">
      <w:pPr>
        <w:widowControl/>
        <w:spacing w:before="100" w:beforeAutospacing="1" w:after="90" w:line="480" w:lineRule="atLeast"/>
        <w:jc w:val="righ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材料与物理学院</w:t>
      </w:r>
    </w:p>
    <w:p w:rsidR="000108A8" w:rsidRPr="00B07470" w:rsidRDefault="00B07470" w:rsidP="00B07470">
      <w:pPr>
        <w:jc w:val="right"/>
        <w:rPr>
          <w:rFonts w:hint="eastAsia"/>
          <w:b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                                                                       2020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11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日</w:t>
      </w:r>
      <w:bookmarkStart w:id="0" w:name="_GoBack"/>
      <w:bookmarkEnd w:id="0"/>
    </w:p>
    <w:sectPr w:rsidR="000108A8" w:rsidRPr="00B07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6D" w:rsidRDefault="00D31A6D" w:rsidP="00A518B5">
      <w:r>
        <w:separator/>
      </w:r>
    </w:p>
  </w:endnote>
  <w:endnote w:type="continuationSeparator" w:id="0">
    <w:p w:rsidR="00D31A6D" w:rsidRDefault="00D31A6D" w:rsidP="00A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6D" w:rsidRDefault="00D31A6D" w:rsidP="00A518B5">
      <w:r>
        <w:separator/>
      </w:r>
    </w:p>
  </w:footnote>
  <w:footnote w:type="continuationSeparator" w:id="0">
    <w:p w:rsidR="00D31A6D" w:rsidRDefault="00D31A6D" w:rsidP="00A5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4"/>
    <w:rsid w:val="000108A8"/>
    <w:rsid w:val="000305E3"/>
    <w:rsid w:val="00030D11"/>
    <w:rsid w:val="00087107"/>
    <w:rsid w:val="000D59FD"/>
    <w:rsid w:val="00257253"/>
    <w:rsid w:val="00293D59"/>
    <w:rsid w:val="005E2539"/>
    <w:rsid w:val="005F1F3B"/>
    <w:rsid w:val="0063582E"/>
    <w:rsid w:val="00665E51"/>
    <w:rsid w:val="006E309E"/>
    <w:rsid w:val="007012A4"/>
    <w:rsid w:val="0087488F"/>
    <w:rsid w:val="00944CA1"/>
    <w:rsid w:val="009A3455"/>
    <w:rsid w:val="009B7C88"/>
    <w:rsid w:val="00A518B5"/>
    <w:rsid w:val="00AC6A3D"/>
    <w:rsid w:val="00B07470"/>
    <w:rsid w:val="00B532EE"/>
    <w:rsid w:val="00B80A9D"/>
    <w:rsid w:val="00BD5761"/>
    <w:rsid w:val="00C52DC7"/>
    <w:rsid w:val="00D31A6D"/>
    <w:rsid w:val="00D5664A"/>
    <w:rsid w:val="00D60F81"/>
    <w:rsid w:val="00D73EB1"/>
    <w:rsid w:val="00D81379"/>
    <w:rsid w:val="00E51671"/>
    <w:rsid w:val="00EC78AF"/>
    <w:rsid w:val="00EC7F58"/>
    <w:rsid w:val="00ED1CE0"/>
    <w:rsid w:val="00EF37D4"/>
    <w:rsid w:val="00F10C43"/>
    <w:rsid w:val="00F3141F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998CD-7CE3-4C00-95B8-E7AA2FA6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8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736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837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asus</cp:lastModifiedBy>
  <cp:revision>25</cp:revision>
  <dcterms:created xsi:type="dcterms:W3CDTF">2019-03-13T03:11:00Z</dcterms:created>
  <dcterms:modified xsi:type="dcterms:W3CDTF">2020-03-16T01:02:00Z</dcterms:modified>
</cp:coreProperties>
</file>