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DA6" w:rsidRPr="00D53330" w:rsidRDefault="00970DA6" w:rsidP="00970DA6">
      <w:pPr>
        <w:pStyle w:val="a5"/>
        <w:spacing w:line="240" w:lineRule="atLeast"/>
        <w:jc w:val="center"/>
        <w:rPr>
          <w:rFonts w:ascii="华文中宋" w:eastAsia="华文中宋" w:hAnsi="华文中宋" w:hint="eastAsia"/>
          <w:b/>
          <w:color w:val="000000"/>
          <w:w w:val="80"/>
          <w:sz w:val="40"/>
          <w:szCs w:val="40"/>
        </w:rPr>
      </w:pPr>
      <w:r w:rsidRPr="00D53330">
        <w:rPr>
          <w:rFonts w:ascii="华文中宋" w:eastAsia="华文中宋" w:hAnsi="华文中宋"/>
          <w:b/>
          <w:color w:val="000000"/>
          <w:w w:val="80"/>
          <w:sz w:val="40"/>
          <w:szCs w:val="40"/>
        </w:rPr>
        <w:t>中</w:t>
      </w:r>
      <w:r w:rsidRPr="00D53330">
        <w:rPr>
          <w:rFonts w:ascii="华文中宋" w:eastAsia="华文中宋" w:hAnsi="华文中宋" w:hint="eastAsia"/>
          <w:b/>
          <w:color w:val="000000"/>
          <w:w w:val="80"/>
          <w:sz w:val="40"/>
          <w:szCs w:val="40"/>
        </w:rPr>
        <w:t xml:space="preserve"> </w:t>
      </w:r>
      <w:r w:rsidRPr="00D53330">
        <w:rPr>
          <w:rFonts w:ascii="华文中宋" w:eastAsia="华文中宋" w:hAnsi="华文中宋"/>
          <w:b/>
          <w:color w:val="000000"/>
          <w:w w:val="80"/>
          <w:sz w:val="40"/>
          <w:szCs w:val="40"/>
        </w:rPr>
        <w:t>国</w:t>
      </w:r>
      <w:r w:rsidRPr="00D53330">
        <w:rPr>
          <w:rFonts w:ascii="华文中宋" w:eastAsia="华文中宋" w:hAnsi="华文中宋" w:hint="eastAsia"/>
          <w:b/>
          <w:color w:val="000000"/>
          <w:w w:val="80"/>
          <w:sz w:val="40"/>
          <w:szCs w:val="40"/>
        </w:rPr>
        <w:t xml:space="preserve"> </w:t>
      </w:r>
      <w:r w:rsidRPr="00D53330">
        <w:rPr>
          <w:rFonts w:ascii="华文中宋" w:eastAsia="华文中宋" w:hAnsi="华文中宋"/>
          <w:b/>
          <w:color w:val="000000"/>
          <w:w w:val="80"/>
          <w:sz w:val="40"/>
          <w:szCs w:val="40"/>
        </w:rPr>
        <w:t>矿</w:t>
      </w:r>
      <w:r w:rsidRPr="00D53330">
        <w:rPr>
          <w:rFonts w:ascii="华文中宋" w:eastAsia="华文中宋" w:hAnsi="华文中宋" w:hint="eastAsia"/>
          <w:b/>
          <w:color w:val="000000"/>
          <w:w w:val="80"/>
          <w:sz w:val="40"/>
          <w:szCs w:val="40"/>
        </w:rPr>
        <w:t xml:space="preserve"> </w:t>
      </w:r>
      <w:r w:rsidRPr="00D53330">
        <w:rPr>
          <w:rFonts w:ascii="华文中宋" w:eastAsia="华文中宋" w:hAnsi="华文中宋"/>
          <w:b/>
          <w:color w:val="000000"/>
          <w:w w:val="80"/>
          <w:sz w:val="40"/>
          <w:szCs w:val="40"/>
        </w:rPr>
        <w:t>业</w:t>
      </w:r>
      <w:r w:rsidRPr="00D53330">
        <w:rPr>
          <w:rFonts w:ascii="华文中宋" w:eastAsia="华文中宋" w:hAnsi="华文中宋" w:hint="eastAsia"/>
          <w:b/>
          <w:color w:val="000000"/>
          <w:w w:val="80"/>
          <w:sz w:val="40"/>
          <w:szCs w:val="40"/>
        </w:rPr>
        <w:t xml:space="preserve"> </w:t>
      </w:r>
      <w:r w:rsidRPr="00D53330">
        <w:rPr>
          <w:rFonts w:ascii="华文中宋" w:eastAsia="华文中宋" w:hAnsi="华文中宋"/>
          <w:b/>
          <w:color w:val="000000"/>
          <w:w w:val="80"/>
          <w:sz w:val="40"/>
          <w:szCs w:val="40"/>
        </w:rPr>
        <w:t>大</w:t>
      </w:r>
      <w:r w:rsidRPr="00D53330">
        <w:rPr>
          <w:rFonts w:ascii="华文中宋" w:eastAsia="华文中宋" w:hAnsi="华文中宋" w:hint="eastAsia"/>
          <w:b/>
          <w:color w:val="000000"/>
          <w:w w:val="80"/>
          <w:sz w:val="40"/>
          <w:szCs w:val="40"/>
        </w:rPr>
        <w:t xml:space="preserve"> </w:t>
      </w:r>
      <w:r w:rsidRPr="00D53330">
        <w:rPr>
          <w:rFonts w:ascii="华文中宋" w:eastAsia="华文中宋" w:hAnsi="华文中宋"/>
          <w:b/>
          <w:color w:val="000000"/>
          <w:w w:val="80"/>
          <w:sz w:val="40"/>
          <w:szCs w:val="40"/>
        </w:rPr>
        <w:t>学</w:t>
      </w:r>
    </w:p>
    <w:p w:rsidR="00970DA6" w:rsidRPr="007A7659" w:rsidRDefault="00970DA6" w:rsidP="00970DA6">
      <w:pPr>
        <w:pStyle w:val="a5"/>
        <w:spacing w:line="240" w:lineRule="atLeast"/>
        <w:jc w:val="center"/>
        <w:rPr>
          <w:rFonts w:ascii="华文中宋" w:eastAsia="华文中宋" w:hAnsi="华文中宋"/>
          <w:b/>
          <w:color w:val="000000"/>
          <w:w w:val="80"/>
          <w:sz w:val="40"/>
          <w:szCs w:val="40"/>
        </w:rPr>
      </w:pPr>
      <w:r w:rsidRPr="007A7659">
        <w:rPr>
          <w:rFonts w:ascii="华文中宋" w:eastAsia="华文中宋" w:hAnsi="华文中宋" w:hint="eastAsia"/>
          <w:b/>
          <w:color w:val="000000"/>
          <w:w w:val="80"/>
          <w:sz w:val="40"/>
          <w:szCs w:val="40"/>
        </w:rPr>
        <w:t>通识教育选修课（素质</w:t>
      </w:r>
      <w:r w:rsidRPr="007A7659">
        <w:rPr>
          <w:rFonts w:ascii="华文中宋" w:eastAsia="华文中宋" w:hAnsi="华文中宋"/>
          <w:b/>
          <w:color w:val="000000"/>
          <w:w w:val="80"/>
          <w:sz w:val="40"/>
          <w:szCs w:val="40"/>
        </w:rPr>
        <w:t>教育课程）</w:t>
      </w:r>
      <w:r w:rsidRPr="007A7659">
        <w:rPr>
          <w:rFonts w:ascii="华文中宋" w:eastAsia="华文中宋" w:hAnsi="华文中宋" w:hint="eastAsia"/>
          <w:b/>
          <w:color w:val="000000"/>
          <w:w w:val="80"/>
          <w:sz w:val="40"/>
          <w:szCs w:val="40"/>
        </w:rPr>
        <w:t>管理办法</w:t>
      </w:r>
    </w:p>
    <w:p w:rsidR="00970DA6" w:rsidRPr="00970DA6" w:rsidRDefault="00970DA6" w:rsidP="00970DA6">
      <w:pPr>
        <w:spacing w:line="500" w:lineRule="exact"/>
        <w:jc w:val="center"/>
        <w:rPr>
          <w:rFonts w:asciiTheme="minorEastAsia" w:eastAsiaTheme="minorEastAsia" w:hAnsiTheme="minorEastAsia"/>
          <w:b/>
          <w:color w:val="000000"/>
          <w:sz w:val="24"/>
        </w:rPr>
      </w:pPr>
      <w:r w:rsidRPr="00970DA6">
        <w:rPr>
          <w:rFonts w:asciiTheme="minorEastAsia" w:eastAsiaTheme="minorEastAsia" w:hAnsiTheme="minorEastAsia" w:hint="eastAsia"/>
          <w:b/>
          <w:color w:val="000000"/>
          <w:sz w:val="24"/>
        </w:rPr>
        <w:t>第一章</w:t>
      </w:r>
      <w:r w:rsidRPr="00970DA6">
        <w:rPr>
          <w:rFonts w:asciiTheme="minorEastAsia" w:eastAsiaTheme="minorEastAsia" w:hAnsiTheme="minorEastAsia"/>
          <w:b/>
          <w:color w:val="000000"/>
          <w:sz w:val="24"/>
        </w:rPr>
        <w:t xml:space="preserve">  </w:t>
      </w:r>
      <w:r w:rsidRPr="00970DA6">
        <w:rPr>
          <w:rFonts w:asciiTheme="minorEastAsia" w:eastAsiaTheme="minorEastAsia" w:hAnsiTheme="minorEastAsia" w:hint="eastAsia"/>
          <w:b/>
          <w:color w:val="000000"/>
          <w:sz w:val="24"/>
        </w:rPr>
        <w:t>总则</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t>第一条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通识教育选修课是我校为扩大学生知识面、开拓视野、推进文理渗透、理工结合，提高大学生综合素质，面向全校本科生开设的一类课程，它作为人才培养方案的重要组成部分，对培养大学生的人文素养和科学精神具有重要作用。为进一步规范</w:t>
      </w:r>
      <w:bookmarkStart w:id="0" w:name="_GoBack"/>
      <w:bookmarkEnd w:id="0"/>
      <w:r w:rsidRPr="00970DA6">
        <w:rPr>
          <w:rFonts w:asciiTheme="minorEastAsia" w:eastAsiaTheme="minorEastAsia" w:hAnsiTheme="minorEastAsia" w:hint="eastAsia"/>
          <w:color w:val="000000"/>
          <w:sz w:val="24"/>
        </w:rPr>
        <w:t>通识教育选修课管理，提高课程教学质量，充分调动各学院及广大优秀教师开设通识教育</w:t>
      </w:r>
      <w:r w:rsidRPr="00970DA6">
        <w:rPr>
          <w:rFonts w:asciiTheme="minorEastAsia" w:eastAsiaTheme="minorEastAsia" w:hAnsiTheme="minorEastAsia"/>
          <w:color w:val="000000"/>
          <w:sz w:val="24"/>
        </w:rPr>
        <w:t>选修</w:t>
      </w:r>
      <w:r w:rsidRPr="00970DA6">
        <w:rPr>
          <w:rFonts w:asciiTheme="minorEastAsia" w:eastAsiaTheme="minorEastAsia" w:hAnsiTheme="minorEastAsia" w:hint="eastAsia"/>
          <w:color w:val="000000"/>
          <w:sz w:val="24"/>
        </w:rPr>
        <w:t>课的积极性，特制定本办法。</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t>第二条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通识教育选修课的建设和管理纳入正常的教学管理工作，教师开设的通识教育选修课与其他课程同样考核，同等待遇。</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t>第三条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通识教育选修课由教务部统一组织、审批、管理。</w:t>
      </w:r>
    </w:p>
    <w:p w:rsidR="00970DA6" w:rsidRPr="00970DA6" w:rsidRDefault="00970DA6" w:rsidP="00970DA6">
      <w:pPr>
        <w:spacing w:line="500" w:lineRule="exact"/>
        <w:jc w:val="center"/>
        <w:rPr>
          <w:rFonts w:asciiTheme="minorEastAsia" w:eastAsiaTheme="minorEastAsia" w:hAnsiTheme="minorEastAsia"/>
          <w:b/>
          <w:color w:val="000000"/>
          <w:sz w:val="24"/>
        </w:rPr>
      </w:pPr>
      <w:r w:rsidRPr="00970DA6">
        <w:rPr>
          <w:rFonts w:asciiTheme="minorEastAsia" w:eastAsiaTheme="minorEastAsia" w:hAnsiTheme="minorEastAsia" w:hint="eastAsia"/>
          <w:b/>
          <w:color w:val="000000"/>
          <w:sz w:val="24"/>
        </w:rPr>
        <w:t>第二章</w:t>
      </w:r>
      <w:r w:rsidRPr="00970DA6">
        <w:rPr>
          <w:rFonts w:asciiTheme="minorEastAsia" w:eastAsiaTheme="minorEastAsia" w:hAnsiTheme="minorEastAsia"/>
          <w:b/>
          <w:color w:val="000000"/>
          <w:sz w:val="24"/>
        </w:rPr>
        <w:t xml:space="preserve">  </w:t>
      </w:r>
      <w:r w:rsidRPr="00970DA6">
        <w:rPr>
          <w:rFonts w:asciiTheme="minorEastAsia" w:eastAsiaTheme="minorEastAsia" w:hAnsiTheme="minorEastAsia" w:hint="eastAsia"/>
          <w:b/>
          <w:color w:val="000000"/>
          <w:sz w:val="24"/>
        </w:rPr>
        <w:t>课程</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t>第四条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通识教育选修课分为创新创业类</w:t>
      </w:r>
      <w:r w:rsidRPr="00970DA6">
        <w:rPr>
          <w:rFonts w:asciiTheme="minorEastAsia" w:eastAsiaTheme="minorEastAsia" w:hAnsiTheme="minorEastAsia"/>
          <w:color w:val="000000"/>
          <w:sz w:val="24"/>
        </w:rPr>
        <w:t>、人文社科类、艺术鉴赏类、科学技术类、经济管理类、体育军事类</w:t>
      </w:r>
      <w:r w:rsidRPr="00970DA6">
        <w:rPr>
          <w:rFonts w:asciiTheme="minorEastAsia" w:eastAsiaTheme="minorEastAsia" w:hAnsiTheme="minorEastAsia" w:hint="eastAsia"/>
          <w:color w:val="000000"/>
          <w:sz w:val="24"/>
        </w:rPr>
        <w:t>等六大类系列课程</w:t>
      </w:r>
      <w:r w:rsidRPr="00970DA6">
        <w:rPr>
          <w:rFonts w:asciiTheme="minorEastAsia" w:eastAsiaTheme="minorEastAsia" w:hAnsiTheme="minorEastAsia"/>
          <w:color w:val="000000"/>
          <w:sz w:val="24"/>
        </w:rPr>
        <w:t>。</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t>第五条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通识教育选修课按开课类型分为稳定性通识教育选修课和机动性通识教育选修课。稳定性通识教育选修课是指由学校指定开设的系列选修课程，该类课程编入学校的培养方案中，由开课学院选派专职教师开设或由教务部聘请校外符合开课资格的教师授课。机动性通识教育选修课是指由具有开课资格的人员向学校申请开设的系列选修课程，该类课程不进入培养方案，由申请开课的人员授课。</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t>第六条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稳定性通识教育选修课由两部分组成，一部分是由各相关学院申报（学院组织填写《中国矿业大学全校通识教育选修课开课申请表》）、学校学术委员会审定的课程。另一部分是由学校根据人才培养要求而指定开设的课程，建立稳定性通识教育选修课课程库，开课时不需重新申请。为确保稳定性通识教育选修课教学质量，课程库每</w:t>
      </w:r>
      <w:r w:rsidRPr="00970DA6">
        <w:rPr>
          <w:rFonts w:asciiTheme="minorEastAsia" w:eastAsiaTheme="minorEastAsia" w:hAnsiTheme="minorEastAsia"/>
          <w:color w:val="000000"/>
          <w:sz w:val="24"/>
        </w:rPr>
        <w:t>2</w:t>
      </w:r>
      <w:r w:rsidRPr="00970DA6">
        <w:rPr>
          <w:rFonts w:asciiTheme="minorEastAsia" w:eastAsiaTheme="minorEastAsia" w:hAnsiTheme="minorEastAsia" w:hint="eastAsia"/>
          <w:color w:val="000000"/>
          <w:sz w:val="24"/>
        </w:rPr>
        <w:t>年更新</w:t>
      </w:r>
      <w:r w:rsidRPr="00970DA6">
        <w:rPr>
          <w:rFonts w:asciiTheme="minorEastAsia" w:eastAsiaTheme="minorEastAsia" w:hAnsiTheme="minorEastAsia"/>
          <w:color w:val="000000"/>
          <w:sz w:val="24"/>
        </w:rPr>
        <w:t>1</w:t>
      </w:r>
      <w:r w:rsidRPr="00970DA6">
        <w:rPr>
          <w:rFonts w:asciiTheme="minorEastAsia" w:eastAsiaTheme="minorEastAsia" w:hAnsiTheme="minorEastAsia" w:hint="eastAsia"/>
          <w:color w:val="000000"/>
          <w:sz w:val="24"/>
        </w:rPr>
        <w:t>次。对于稳定性通识教育选修课课程库内的所有课程，每学期至少开出一个教学班（选课容量一般不少于</w:t>
      </w:r>
      <w:r w:rsidRPr="00970DA6">
        <w:rPr>
          <w:rFonts w:asciiTheme="minorEastAsia" w:eastAsiaTheme="minorEastAsia" w:hAnsiTheme="minorEastAsia"/>
          <w:color w:val="000000"/>
          <w:sz w:val="24"/>
        </w:rPr>
        <w:t>90</w:t>
      </w:r>
      <w:r w:rsidRPr="00970DA6">
        <w:rPr>
          <w:rFonts w:asciiTheme="minorEastAsia" w:eastAsiaTheme="minorEastAsia" w:hAnsiTheme="minorEastAsia" w:hint="eastAsia"/>
          <w:color w:val="000000"/>
          <w:sz w:val="24"/>
        </w:rPr>
        <w:t>人）。</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lastRenderedPageBreak/>
        <w:t>第七条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机动性通识教育选修课，由拟开新课教师向本人所在单位提出申请，填写《中国矿业大学全校通识教育选修课开课申请表》并提供中英文课程教学</w:t>
      </w:r>
      <w:r w:rsidRPr="00970DA6">
        <w:rPr>
          <w:rFonts w:asciiTheme="minorEastAsia" w:eastAsiaTheme="minorEastAsia" w:hAnsiTheme="minorEastAsia"/>
          <w:color w:val="000000"/>
          <w:sz w:val="24"/>
        </w:rPr>
        <w:t>质量标准</w:t>
      </w:r>
      <w:r w:rsidRPr="00970DA6">
        <w:rPr>
          <w:rFonts w:asciiTheme="minorEastAsia" w:eastAsiaTheme="minorEastAsia" w:hAnsiTheme="minorEastAsia" w:hint="eastAsia"/>
          <w:color w:val="000000"/>
          <w:sz w:val="24"/>
        </w:rPr>
        <w:t>，经单位负责人对申请人的课程</w:t>
      </w:r>
      <w:r w:rsidRPr="00970DA6">
        <w:rPr>
          <w:rFonts w:asciiTheme="minorEastAsia" w:eastAsiaTheme="minorEastAsia" w:hAnsiTheme="minorEastAsia"/>
          <w:color w:val="000000"/>
          <w:sz w:val="24"/>
        </w:rPr>
        <w:t>内容、</w:t>
      </w:r>
      <w:r w:rsidRPr="00970DA6">
        <w:rPr>
          <w:rFonts w:asciiTheme="minorEastAsia" w:eastAsiaTheme="minorEastAsia" w:hAnsiTheme="minorEastAsia" w:hint="eastAsia"/>
          <w:color w:val="000000"/>
          <w:sz w:val="24"/>
        </w:rPr>
        <w:t>开课资格、教学水平和业务能力进行审核，审核通过后报教务部，教务部组织相关专家对</w:t>
      </w:r>
      <w:r w:rsidRPr="00970DA6">
        <w:rPr>
          <w:rFonts w:asciiTheme="minorEastAsia" w:eastAsiaTheme="minorEastAsia" w:hAnsiTheme="minorEastAsia"/>
          <w:color w:val="000000"/>
          <w:sz w:val="24"/>
        </w:rPr>
        <w:t>新开</w:t>
      </w:r>
      <w:r w:rsidRPr="00970DA6">
        <w:rPr>
          <w:rFonts w:asciiTheme="minorEastAsia" w:eastAsiaTheme="minorEastAsia" w:hAnsiTheme="minorEastAsia" w:hint="eastAsia"/>
          <w:color w:val="000000"/>
          <w:sz w:val="24"/>
        </w:rPr>
        <w:t>课程进行评审，评审通过的课程进入机动性通识教育选修课课程库。</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t>第八条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为进一步丰富我校通识教育选修课课程</w:t>
      </w:r>
      <w:r w:rsidRPr="00970DA6">
        <w:rPr>
          <w:rFonts w:asciiTheme="minorEastAsia" w:eastAsiaTheme="minorEastAsia" w:hAnsiTheme="minorEastAsia"/>
          <w:color w:val="000000"/>
          <w:sz w:val="24"/>
        </w:rPr>
        <w:t>资源</w:t>
      </w:r>
      <w:r w:rsidRPr="00970DA6">
        <w:rPr>
          <w:rFonts w:asciiTheme="minorEastAsia" w:eastAsiaTheme="minorEastAsia" w:hAnsiTheme="minorEastAsia" w:hint="eastAsia"/>
          <w:color w:val="000000"/>
          <w:sz w:val="24"/>
        </w:rPr>
        <w:t>，学校从主流</w:t>
      </w:r>
      <w:r w:rsidRPr="00970DA6">
        <w:rPr>
          <w:rFonts w:asciiTheme="minorEastAsia" w:eastAsiaTheme="minorEastAsia" w:hAnsiTheme="minorEastAsia"/>
          <w:color w:val="000000"/>
          <w:sz w:val="24"/>
        </w:rPr>
        <w:t>慕课平台</w:t>
      </w:r>
      <w:r w:rsidRPr="00970DA6">
        <w:rPr>
          <w:rFonts w:asciiTheme="minorEastAsia" w:eastAsiaTheme="minorEastAsia" w:hAnsiTheme="minorEastAsia" w:hint="eastAsia"/>
          <w:color w:val="000000"/>
          <w:sz w:val="24"/>
        </w:rPr>
        <w:t>引进</w:t>
      </w:r>
      <w:r w:rsidRPr="00970DA6">
        <w:rPr>
          <w:rFonts w:asciiTheme="minorEastAsia" w:eastAsiaTheme="minorEastAsia" w:hAnsiTheme="minorEastAsia"/>
          <w:color w:val="000000"/>
          <w:sz w:val="24"/>
        </w:rPr>
        <w:t>各类</w:t>
      </w:r>
      <w:r w:rsidRPr="00970DA6">
        <w:rPr>
          <w:rFonts w:asciiTheme="minorEastAsia" w:eastAsiaTheme="minorEastAsia" w:hAnsiTheme="minorEastAsia" w:hint="eastAsia"/>
          <w:color w:val="000000"/>
          <w:sz w:val="24"/>
        </w:rPr>
        <w:t>高质量</w:t>
      </w:r>
      <w:r w:rsidRPr="00970DA6">
        <w:rPr>
          <w:rFonts w:asciiTheme="minorEastAsia" w:eastAsiaTheme="minorEastAsia" w:hAnsiTheme="minorEastAsia"/>
          <w:color w:val="000000"/>
          <w:sz w:val="24"/>
        </w:rPr>
        <w:t>慕课</w:t>
      </w:r>
      <w:r w:rsidRPr="00970DA6">
        <w:rPr>
          <w:rFonts w:asciiTheme="minorEastAsia" w:eastAsiaTheme="minorEastAsia" w:hAnsiTheme="minorEastAsia" w:hint="eastAsia"/>
          <w:color w:val="000000"/>
          <w:sz w:val="24"/>
        </w:rPr>
        <w:t>作为我校通识教育选修课程的重要补充。</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t>第九条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通识教育选修课程分</w:t>
      </w:r>
      <w:r w:rsidRPr="00970DA6">
        <w:rPr>
          <w:rFonts w:asciiTheme="minorEastAsia" w:eastAsiaTheme="minorEastAsia" w:hAnsiTheme="minorEastAsia"/>
          <w:color w:val="000000"/>
          <w:sz w:val="24"/>
        </w:rPr>
        <w:t>16</w:t>
      </w:r>
      <w:r w:rsidRPr="00970DA6">
        <w:rPr>
          <w:rFonts w:asciiTheme="minorEastAsia" w:eastAsiaTheme="minorEastAsia" w:hAnsiTheme="minorEastAsia" w:hint="eastAsia"/>
          <w:color w:val="000000"/>
          <w:sz w:val="24"/>
        </w:rPr>
        <w:t>学时、</w:t>
      </w:r>
      <w:r w:rsidRPr="00970DA6">
        <w:rPr>
          <w:rFonts w:asciiTheme="minorEastAsia" w:eastAsiaTheme="minorEastAsia" w:hAnsiTheme="minorEastAsia"/>
          <w:color w:val="000000"/>
          <w:sz w:val="24"/>
        </w:rPr>
        <w:t>32</w:t>
      </w:r>
      <w:r w:rsidRPr="00970DA6">
        <w:rPr>
          <w:rFonts w:asciiTheme="minorEastAsia" w:eastAsiaTheme="minorEastAsia" w:hAnsiTheme="minorEastAsia" w:hint="eastAsia"/>
          <w:color w:val="000000"/>
          <w:sz w:val="24"/>
        </w:rPr>
        <w:t>学时两种，其中，</w:t>
      </w:r>
      <w:r w:rsidRPr="00970DA6">
        <w:rPr>
          <w:rFonts w:asciiTheme="minorEastAsia" w:eastAsiaTheme="minorEastAsia" w:hAnsiTheme="minorEastAsia"/>
          <w:color w:val="000000"/>
          <w:sz w:val="24"/>
        </w:rPr>
        <w:t>16</w:t>
      </w:r>
      <w:r w:rsidRPr="00970DA6">
        <w:rPr>
          <w:rFonts w:asciiTheme="minorEastAsia" w:eastAsiaTheme="minorEastAsia" w:hAnsiTheme="minorEastAsia" w:hint="eastAsia"/>
          <w:color w:val="000000"/>
          <w:sz w:val="24"/>
        </w:rPr>
        <w:t>学时课程计</w:t>
      </w:r>
      <w:r w:rsidRPr="00970DA6">
        <w:rPr>
          <w:rFonts w:asciiTheme="minorEastAsia" w:eastAsiaTheme="minorEastAsia" w:hAnsiTheme="minorEastAsia"/>
          <w:color w:val="000000"/>
          <w:sz w:val="24"/>
        </w:rPr>
        <w:t>1.0</w:t>
      </w:r>
      <w:r w:rsidRPr="00970DA6">
        <w:rPr>
          <w:rFonts w:asciiTheme="minorEastAsia" w:eastAsiaTheme="minorEastAsia" w:hAnsiTheme="minorEastAsia" w:hint="eastAsia"/>
          <w:color w:val="000000"/>
          <w:sz w:val="24"/>
        </w:rPr>
        <w:t>学分，</w:t>
      </w:r>
      <w:r w:rsidRPr="00970DA6">
        <w:rPr>
          <w:rFonts w:asciiTheme="minorEastAsia" w:eastAsiaTheme="minorEastAsia" w:hAnsiTheme="minorEastAsia"/>
          <w:color w:val="000000"/>
          <w:sz w:val="24"/>
        </w:rPr>
        <w:t>32</w:t>
      </w:r>
      <w:r w:rsidRPr="00970DA6">
        <w:rPr>
          <w:rFonts w:asciiTheme="minorEastAsia" w:eastAsiaTheme="minorEastAsia" w:hAnsiTheme="minorEastAsia" w:hint="eastAsia"/>
          <w:color w:val="000000"/>
          <w:sz w:val="24"/>
        </w:rPr>
        <w:t>学时课程计</w:t>
      </w:r>
      <w:r w:rsidRPr="00970DA6">
        <w:rPr>
          <w:rFonts w:asciiTheme="minorEastAsia" w:eastAsiaTheme="minorEastAsia" w:hAnsiTheme="minorEastAsia"/>
          <w:color w:val="000000"/>
          <w:sz w:val="24"/>
        </w:rPr>
        <w:t>2.0</w:t>
      </w:r>
      <w:r w:rsidRPr="00970DA6">
        <w:rPr>
          <w:rFonts w:asciiTheme="minorEastAsia" w:eastAsiaTheme="minorEastAsia" w:hAnsiTheme="minorEastAsia" w:hint="eastAsia"/>
          <w:color w:val="000000"/>
          <w:sz w:val="24"/>
        </w:rPr>
        <w:t>学分。</w:t>
      </w:r>
    </w:p>
    <w:p w:rsidR="00970DA6" w:rsidRPr="00970DA6" w:rsidRDefault="00970DA6" w:rsidP="00970DA6">
      <w:pPr>
        <w:spacing w:line="500" w:lineRule="exact"/>
        <w:jc w:val="center"/>
        <w:rPr>
          <w:rFonts w:asciiTheme="minorEastAsia" w:eastAsiaTheme="minorEastAsia" w:hAnsiTheme="minorEastAsia"/>
          <w:b/>
          <w:color w:val="000000"/>
          <w:sz w:val="24"/>
        </w:rPr>
      </w:pPr>
      <w:r w:rsidRPr="00970DA6">
        <w:rPr>
          <w:rFonts w:asciiTheme="minorEastAsia" w:eastAsiaTheme="minorEastAsia" w:hAnsiTheme="minorEastAsia" w:hint="eastAsia"/>
          <w:b/>
          <w:color w:val="000000"/>
          <w:sz w:val="24"/>
        </w:rPr>
        <w:t>第三章</w:t>
      </w:r>
      <w:r w:rsidRPr="00970DA6">
        <w:rPr>
          <w:rFonts w:asciiTheme="minorEastAsia" w:eastAsiaTheme="minorEastAsia" w:hAnsiTheme="minorEastAsia"/>
          <w:b/>
          <w:color w:val="000000"/>
          <w:sz w:val="24"/>
        </w:rPr>
        <w:t xml:space="preserve">  </w:t>
      </w:r>
      <w:r w:rsidRPr="00970DA6">
        <w:rPr>
          <w:rFonts w:asciiTheme="minorEastAsia" w:eastAsiaTheme="minorEastAsia" w:hAnsiTheme="minorEastAsia" w:hint="eastAsia"/>
          <w:b/>
          <w:color w:val="000000"/>
          <w:sz w:val="24"/>
        </w:rPr>
        <w:t>开课教师</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t>第十条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开课教师原则上应具有中级以上专业技术职称或博士研究生以上学历，并获得教师资格证书或通过学校组织的新教师开课试讲。</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t>第十一条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开课教师应对所开课程有较深的研究，或在相关领域有一定的学术成果，所开课程教学文件齐备（课程教学</w:t>
      </w:r>
      <w:r w:rsidRPr="00970DA6">
        <w:rPr>
          <w:rFonts w:asciiTheme="minorEastAsia" w:eastAsiaTheme="minorEastAsia" w:hAnsiTheme="minorEastAsia"/>
          <w:color w:val="000000"/>
          <w:sz w:val="24"/>
        </w:rPr>
        <w:t>质量标准</w:t>
      </w:r>
      <w:r w:rsidRPr="00970DA6">
        <w:rPr>
          <w:rFonts w:asciiTheme="minorEastAsia" w:eastAsiaTheme="minorEastAsia" w:hAnsiTheme="minorEastAsia" w:hint="eastAsia"/>
          <w:color w:val="000000"/>
          <w:sz w:val="24"/>
        </w:rPr>
        <w:t>、教案、教学日历、选择或编印的教材及其他教学资料等）。</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t>第十二条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为保证教学质量，每位教师一学期开设通识教育选修课程不得超过两门。上一次选修课教学质量评价较低的教师及课程，不得再次开课。</w:t>
      </w:r>
    </w:p>
    <w:p w:rsidR="00970DA6" w:rsidRPr="00970DA6" w:rsidRDefault="00970DA6" w:rsidP="00970DA6">
      <w:pPr>
        <w:spacing w:line="500" w:lineRule="exact"/>
        <w:jc w:val="center"/>
        <w:rPr>
          <w:rFonts w:asciiTheme="minorEastAsia" w:eastAsiaTheme="minorEastAsia" w:hAnsiTheme="minorEastAsia"/>
          <w:b/>
          <w:color w:val="000000"/>
          <w:sz w:val="24"/>
        </w:rPr>
      </w:pPr>
      <w:r w:rsidRPr="00970DA6">
        <w:rPr>
          <w:rFonts w:asciiTheme="minorEastAsia" w:eastAsiaTheme="minorEastAsia" w:hAnsiTheme="minorEastAsia" w:hint="eastAsia"/>
          <w:b/>
          <w:color w:val="000000"/>
          <w:sz w:val="24"/>
        </w:rPr>
        <w:t>第四章</w:t>
      </w:r>
      <w:r w:rsidRPr="00970DA6">
        <w:rPr>
          <w:rFonts w:asciiTheme="minorEastAsia" w:eastAsiaTheme="minorEastAsia" w:hAnsiTheme="minorEastAsia"/>
          <w:b/>
          <w:color w:val="000000"/>
          <w:sz w:val="24"/>
        </w:rPr>
        <w:t xml:space="preserve">  </w:t>
      </w:r>
      <w:r w:rsidRPr="00970DA6">
        <w:rPr>
          <w:rFonts w:asciiTheme="minorEastAsia" w:eastAsiaTheme="minorEastAsia" w:hAnsiTheme="minorEastAsia" w:hint="eastAsia"/>
          <w:b/>
          <w:color w:val="000000"/>
          <w:sz w:val="24"/>
        </w:rPr>
        <w:t>课程选修</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t>第十三条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我校大学生在校期间必须至少取得</w:t>
      </w:r>
      <w:r w:rsidRPr="00970DA6">
        <w:rPr>
          <w:rFonts w:asciiTheme="minorEastAsia" w:eastAsiaTheme="minorEastAsia" w:hAnsiTheme="minorEastAsia"/>
          <w:color w:val="000000"/>
          <w:sz w:val="24"/>
        </w:rPr>
        <w:t>10</w:t>
      </w:r>
      <w:r w:rsidRPr="00970DA6">
        <w:rPr>
          <w:rFonts w:asciiTheme="minorEastAsia" w:eastAsiaTheme="minorEastAsia" w:hAnsiTheme="minorEastAsia" w:hint="eastAsia"/>
          <w:color w:val="000000"/>
          <w:sz w:val="24"/>
        </w:rPr>
        <w:t>个通识教育选修课学分，所有学生至少</w:t>
      </w:r>
      <w:r w:rsidRPr="00970DA6">
        <w:rPr>
          <w:rFonts w:asciiTheme="minorEastAsia" w:eastAsiaTheme="minorEastAsia" w:hAnsiTheme="minorEastAsia"/>
          <w:color w:val="000000"/>
          <w:sz w:val="24"/>
        </w:rPr>
        <w:t>选修创新创业类课程</w:t>
      </w:r>
      <w:r w:rsidRPr="00970DA6">
        <w:rPr>
          <w:rFonts w:asciiTheme="minorEastAsia" w:eastAsiaTheme="minorEastAsia" w:hAnsiTheme="minorEastAsia" w:hint="eastAsia"/>
          <w:color w:val="000000"/>
          <w:sz w:val="24"/>
        </w:rPr>
        <w:t>2学分。</w:t>
      </w:r>
      <w:r w:rsidRPr="00970DA6">
        <w:rPr>
          <w:rFonts w:asciiTheme="minorEastAsia" w:eastAsiaTheme="minorEastAsia" w:hAnsiTheme="minorEastAsia"/>
          <w:color w:val="000000"/>
          <w:sz w:val="24"/>
        </w:rPr>
        <w:t>其中人文类</w:t>
      </w:r>
      <w:r w:rsidRPr="00970DA6">
        <w:rPr>
          <w:rFonts w:asciiTheme="minorEastAsia" w:eastAsiaTheme="minorEastAsia" w:hAnsiTheme="minorEastAsia" w:hint="eastAsia"/>
          <w:color w:val="000000"/>
          <w:sz w:val="24"/>
        </w:rPr>
        <w:t>各</w:t>
      </w:r>
      <w:r w:rsidRPr="00970DA6">
        <w:rPr>
          <w:rFonts w:asciiTheme="minorEastAsia" w:eastAsiaTheme="minorEastAsia" w:hAnsiTheme="minorEastAsia"/>
          <w:color w:val="000000"/>
          <w:sz w:val="24"/>
        </w:rPr>
        <w:t>专业学生至少选修艺术鉴赏类、</w:t>
      </w:r>
      <w:r w:rsidRPr="00970DA6">
        <w:rPr>
          <w:rFonts w:asciiTheme="minorEastAsia" w:eastAsiaTheme="minorEastAsia" w:hAnsiTheme="minorEastAsia" w:hint="eastAsia"/>
          <w:color w:val="000000"/>
          <w:sz w:val="24"/>
        </w:rPr>
        <w:t>科学技术类</w:t>
      </w:r>
      <w:r w:rsidRPr="00970DA6">
        <w:rPr>
          <w:rFonts w:asciiTheme="minorEastAsia" w:eastAsiaTheme="minorEastAsia" w:hAnsiTheme="minorEastAsia"/>
          <w:color w:val="000000"/>
          <w:sz w:val="24"/>
        </w:rPr>
        <w:t>课程各</w:t>
      </w:r>
      <w:r w:rsidRPr="00970DA6">
        <w:rPr>
          <w:rFonts w:asciiTheme="minorEastAsia" w:eastAsiaTheme="minorEastAsia" w:hAnsiTheme="minorEastAsia" w:hint="eastAsia"/>
          <w:color w:val="000000"/>
          <w:sz w:val="24"/>
        </w:rPr>
        <w:t>2学分；</w:t>
      </w:r>
      <w:r w:rsidRPr="00970DA6">
        <w:rPr>
          <w:rFonts w:asciiTheme="minorEastAsia" w:eastAsiaTheme="minorEastAsia" w:hAnsiTheme="minorEastAsia"/>
          <w:color w:val="000000"/>
          <w:sz w:val="24"/>
        </w:rPr>
        <w:t>艺术类各专业学生至少选修人文社科类、科学技术类课程各</w:t>
      </w:r>
      <w:r w:rsidRPr="00970DA6">
        <w:rPr>
          <w:rFonts w:asciiTheme="minorEastAsia" w:eastAsiaTheme="minorEastAsia" w:hAnsiTheme="minorEastAsia" w:hint="eastAsia"/>
          <w:color w:val="000000"/>
          <w:sz w:val="24"/>
        </w:rPr>
        <w:t>2学分</w:t>
      </w:r>
      <w:r w:rsidRPr="00970DA6">
        <w:rPr>
          <w:rFonts w:asciiTheme="minorEastAsia" w:eastAsiaTheme="minorEastAsia" w:hAnsiTheme="minorEastAsia"/>
          <w:color w:val="000000"/>
          <w:sz w:val="24"/>
        </w:rPr>
        <w:t>；</w:t>
      </w:r>
      <w:r w:rsidRPr="00970DA6">
        <w:rPr>
          <w:rFonts w:asciiTheme="minorEastAsia" w:eastAsiaTheme="minorEastAsia" w:hAnsiTheme="minorEastAsia" w:hint="eastAsia"/>
          <w:color w:val="000000"/>
          <w:sz w:val="24"/>
        </w:rPr>
        <w:t>理工类</w:t>
      </w:r>
      <w:r w:rsidRPr="00970DA6">
        <w:rPr>
          <w:rFonts w:asciiTheme="minorEastAsia" w:eastAsiaTheme="minorEastAsia" w:hAnsiTheme="minorEastAsia"/>
          <w:color w:val="000000"/>
          <w:sz w:val="24"/>
        </w:rPr>
        <w:t>各专业学生至少选修人文社科类、艺术鉴赏类课程各</w:t>
      </w:r>
      <w:r w:rsidRPr="00970DA6">
        <w:rPr>
          <w:rFonts w:asciiTheme="minorEastAsia" w:eastAsiaTheme="minorEastAsia" w:hAnsiTheme="minorEastAsia" w:hint="eastAsia"/>
          <w:color w:val="000000"/>
          <w:sz w:val="24"/>
        </w:rPr>
        <w:t>2学分</w:t>
      </w:r>
      <w:r w:rsidRPr="00970DA6">
        <w:rPr>
          <w:rFonts w:asciiTheme="minorEastAsia" w:eastAsiaTheme="minorEastAsia" w:hAnsiTheme="minorEastAsia"/>
          <w:color w:val="000000"/>
          <w:sz w:val="24"/>
        </w:rPr>
        <w:t>；经管类</w:t>
      </w:r>
      <w:r w:rsidRPr="00970DA6">
        <w:rPr>
          <w:rFonts w:asciiTheme="minorEastAsia" w:eastAsiaTheme="minorEastAsia" w:hAnsiTheme="minorEastAsia" w:hint="eastAsia"/>
          <w:color w:val="000000"/>
          <w:sz w:val="24"/>
        </w:rPr>
        <w:t>和体育类</w:t>
      </w:r>
      <w:r w:rsidRPr="00970DA6">
        <w:rPr>
          <w:rFonts w:asciiTheme="minorEastAsia" w:eastAsiaTheme="minorEastAsia" w:hAnsiTheme="minorEastAsia"/>
          <w:color w:val="000000"/>
          <w:sz w:val="24"/>
        </w:rPr>
        <w:t>各专业学生至少选修人文社科类、艺术鉴赏类、科学技术类课程各</w:t>
      </w:r>
      <w:r w:rsidRPr="00970DA6">
        <w:rPr>
          <w:rFonts w:asciiTheme="minorEastAsia" w:eastAsiaTheme="minorEastAsia" w:hAnsiTheme="minorEastAsia" w:hint="eastAsia"/>
          <w:color w:val="000000"/>
          <w:sz w:val="24"/>
        </w:rPr>
        <w:t>2学分。</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t>第十四条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学生根据学校选修课工作安排，在规定时间内通过学校教务系统完成网上选课。课程一经选定原则上不准更换、退选。选课人数不足</w:t>
      </w:r>
      <w:r w:rsidRPr="00970DA6">
        <w:rPr>
          <w:rFonts w:asciiTheme="minorEastAsia" w:eastAsiaTheme="minorEastAsia" w:hAnsiTheme="minorEastAsia"/>
          <w:color w:val="000000"/>
          <w:sz w:val="24"/>
        </w:rPr>
        <w:t>30</w:t>
      </w:r>
      <w:r w:rsidRPr="00970DA6">
        <w:rPr>
          <w:rFonts w:asciiTheme="minorEastAsia" w:eastAsiaTheme="minorEastAsia" w:hAnsiTheme="minorEastAsia" w:hint="eastAsia"/>
          <w:color w:val="000000"/>
          <w:sz w:val="24"/>
        </w:rPr>
        <w:t>人的课程停开，选修该课程的学生需按照教务部统一时间安排改选其他课程。</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lastRenderedPageBreak/>
        <w:t>第十五条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为保证学习质量与效果，每生每学期选修通识教育选修课课程总学分不得超过</w:t>
      </w:r>
      <w:r w:rsidRPr="00970DA6">
        <w:rPr>
          <w:rFonts w:asciiTheme="minorEastAsia" w:eastAsiaTheme="minorEastAsia" w:hAnsiTheme="minorEastAsia"/>
          <w:color w:val="000000"/>
          <w:sz w:val="24"/>
        </w:rPr>
        <w:t>4</w:t>
      </w:r>
      <w:r w:rsidRPr="00970DA6">
        <w:rPr>
          <w:rFonts w:asciiTheme="minorEastAsia" w:eastAsiaTheme="minorEastAsia" w:hAnsiTheme="minorEastAsia" w:hint="eastAsia"/>
          <w:color w:val="000000"/>
          <w:sz w:val="24"/>
        </w:rPr>
        <w:t>学分。在校期间每生选修网络通识教育选修课课程</w:t>
      </w:r>
      <w:r w:rsidRPr="00970DA6">
        <w:rPr>
          <w:rFonts w:asciiTheme="minorEastAsia" w:eastAsiaTheme="minorEastAsia" w:hAnsiTheme="minorEastAsia"/>
          <w:color w:val="000000"/>
          <w:sz w:val="24"/>
        </w:rPr>
        <w:t>总</w:t>
      </w:r>
      <w:r w:rsidRPr="00970DA6">
        <w:rPr>
          <w:rFonts w:asciiTheme="minorEastAsia" w:eastAsiaTheme="minorEastAsia" w:hAnsiTheme="minorEastAsia" w:hint="eastAsia"/>
          <w:color w:val="000000"/>
          <w:sz w:val="24"/>
        </w:rPr>
        <w:t>学</w:t>
      </w:r>
      <w:r w:rsidRPr="00970DA6">
        <w:rPr>
          <w:rFonts w:asciiTheme="minorEastAsia" w:eastAsiaTheme="minorEastAsia" w:hAnsiTheme="minorEastAsia"/>
          <w:color w:val="000000"/>
          <w:sz w:val="24"/>
        </w:rPr>
        <w:t>分不得超过</w:t>
      </w:r>
      <w:r w:rsidRPr="00970DA6">
        <w:rPr>
          <w:rFonts w:asciiTheme="minorEastAsia" w:eastAsiaTheme="minorEastAsia" w:hAnsiTheme="minorEastAsia" w:hint="eastAsia"/>
          <w:color w:val="000000"/>
          <w:sz w:val="24"/>
        </w:rPr>
        <w:t>6学分。</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t>第十六条 学生</w:t>
      </w:r>
      <w:r w:rsidRPr="00970DA6">
        <w:rPr>
          <w:rFonts w:asciiTheme="minorEastAsia" w:eastAsiaTheme="minorEastAsia" w:hAnsiTheme="minorEastAsia"/>
          <w:color w:val="000000"/>
          <w:sz w:val="24"/>
        </w:rPr>
        <w:t>不得选修</w:t>
      </w:r>
      <w:r w:rsidRPr="00970DA6">
        <w:rPr>
          <w:rFonts w:asciiTheme="minorEastAsia" w:eastAsiaTheme="minorEastAsia" w:hAnsiTheme="minorEastAsia" w:hint="eastAsia"/>
          <w:color w:val="000000"/>
          <w:sz w:val="24"/>
        </w:rPr>
        <w:t>与本专业所开</w:t>
      </w:r>
      <w:r w:rsidRPr="00970DA6">
        <w:rPr>
          <w:rFonts w:asciiTheme="minorEastAsia" w:eastAsiaTheme="minorEastAsia" w:hAnsiTheme="minorEastAsia"/>
          <w:color w:val="000000"/>
          <w:sz w:val="24"/>
        </w:rPr>
        <w:t>课程</w:t>
      </w:r>
      <w:r w:rsidRPr="00970DA6">
        <w:rPr>
          <w:rFonts w:asciiTheme="minorEastAsia" w:eastAsiaTheme="minorEastAsia" w:hAnsiTheme="minorEastAsia" w:hint="eastAsia"/>
          <w:color w:val="000000"/>
          <w:sz w:val="24"/>
        </w:rPr>
        <w:t>内容</w:t>
      </w:r>
      <w:r w:rsidRPr="00970DA6">
        <w:rPr>
          <w:rFonts w:asciiTheme="minorEastAsia" w:eastAsiaTheme="minorEastAsia" w:hAnsiTheme="minorEastAsia"/>
          <w:color w:val="000000"/>
          <w:sz w:val="24"/>
        </w:rPr>
        <w:t>相同或相近的</w:t>
      </w:r>
      <w:r w:rsidRPr="00970DA6">
        <w:rPr>
          <w:rFonts w:asciiTheme="minorEastAsia" w:eastAsiaTheme="minorEastAsia" w:hAnsiTheme="minorEastAsia" w:hint="eastAsia"/>
          <w:color w:val="000000"/>
          <w:sz w:val="24"/>
        </w:rPr>
        <w:t>课程</w:t>
      </w:r>
      <w:r w:rsidRPr="00970DA6">
        <w:rPr>
          <w:rFonts w:asciiTheme="minorEastAsia" w:eastAsiaTheme="minorEastAsia" w:hAnsiTheme="minorEastAsia"/>
          <w:color w:val="000000"/>
          <w:sz w:val="24"/>
        </w:rPr>
        <w:t>。</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t>第十七条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学生自行支付所选课程的“实验、上机”等费用，收费标准按有关单位的规定执行。</w:t>
      </w:r>
    </w:p>
    <w:p w:rsidR="00970DA6" w:rsidRPr="00970DA6" w:rsidRDefault="00970DA6" w:rsidP="00970DA6">
      <w:pPr>
        <w:spacing w:line="500" w:lineRule="exact"/>
        <w:jc w:val="center"/>
        <w:rPr>
          <w:rFonts w:asciiTheme="minorEastAsia" w:eastAsiaTheme="minorEastAsia" w:hAnsiTheme="minorEastAsia"/>
          <w:b/>
          <w:color w:val="000000"/>
          <w:sz w:val="24"/>
        </w:rPr>
      </w:pPr>
      <w:r w:rsidRPr="00970DA6">
        <w:rPr>
          <w:rFonts w:asciiTheme="minorEastAsia" w:eastAsiaTheme="minorEastAsia" w:hAnsiTheme="minorEastAsia" w:hint="eastAsia"/>
          <w:b/>
          <w:color w:val="000000"/>
          <w:sz w:val="24"/>
        </w:rPr>
        <w:t>第五章</w:t>
      </w:r>
      <w:r w:rsidRPr="00970DA6">
        <w:rPr>
          <w:rFonts w:asciiTheme="minorEastAsia" w:eastAsiaTheme="minorEastAsia" w:hAnsiTheme="minorEastAsia"/>
          <w:b/>
          <w:color w:val="000000"/>
          <w:sz w:val="24"/>
        </w:rPr>
        <w:t xml:space="preserve"> </w:t>
      </w:r>
      <w:r w:rsidRPr="00970DA6">
        <w:rPr>
          <w:rFonts w:asciiTheme="minorEastAsia" w:eastAsiaTheme="minorEastAsia" w:hAnsiTheme="minorEastAsia" w:hint="eastAsia"/>
          <w:b/>
          <w:color w:val="000000"/>
          <w:sz w:val="24"/>
        </w:rPr>
        <w:t>教学管理</w:t>
      </w:r>
      <w:r w:rsidRPr="00970DA6">
        <w:rPr>
          <w:rFonts w:asciiTheme="minorEastAsia" w:eastAsiaTheme="minorEastAsia" w:hAnsiTheme="minorEastAsia"/>
          <w:b/>
          <w:color w:val="000000"/>
          <w:sz w:val="24"/>
        </w:rPr>
        <w:t xml:space="preserve"> </w:t>
      </w:r>
    </w:p>
    <w:p w:rsidR="00970DA6" w:rsidRPr="00970DA6" w:rsidRDefault="00970DA6" w:rsidP="00970DA6">
      <w:pPr>
        <w:spacing w:line="500" w:lineRule="exact"/>
        <w:ind w:firstLineChars="200" w:firstLine="480"/>
        <w:jc w:val="left"/>
        <w:rPr>
          <w:rFonts w:asciiTheme="minorEastAsia" w:eastAsiaTheme="minorEastAsia" w:hAnsiTheme="minorEastAsia" w:hint="eastAsia"/>
          <w:color w:val="000000" w:themeColor="text1"/>
          <w:sz w:val="24"/>
        </w:rPr>
      </w:pPr>
      <w:r w:rsidRPr="00970DA6">
        <w:rPr>
          <w:rFonts w:asciiTheme="minorEastAsia" w:eastAsiaTheme="minorEastAsia" w:hAnsiTheme="minorEastAsia" w:hint="eastAsia"/>
          <w:color w:val="000000"/>
          <w:sz w:val="24"/>
        </w:rPr>
        <w:t>第十八条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根据通识教育选修课的特点，上课时间统一由</w:t>
      </w:r>
      <w:r w:rsidRPr="00970DA6">
        <w:rPr>
          <w:rFonts w:asciiTheme="minorEastAsia" w:eastAsiaTheme="minorEastAsia" w:hAnsiTheme="minorEastAsia"/>
          <w:color w:val="000000"/>
          <w:sz w:val="24"/>
        </w:rPr>
        <w:t>学校</w:t>
      </w:r>
      <w:r w:rsidRPr="00970DA6">
        <w:rPr>
          <w:rFonts w:asciiTheme="minorEastAsia" w:eastAsiaTheme="minorEastAsia" w:hAnsiTheme="minorEastAsia" w:hint="eastAsia"/>
          <w:color w:val="000000"/>
          <w:sz w:val="24"/>
        </w:rPr>
        <w:t>安排。其中，网络通识教育选修课以网络自主学</w:t>
      </w:r>
      <w:r w:rsidRPr="00970DA6">
        <w:rPr>
          <w:rFonts w:asciiTheme="minorEastAsia" w:eastAsiaTheme="minorEastAsia" w:hAnsiTheme="minorEastAsia" w:hint="eastAsia"/>
          <w:color w:val="000000" w:themeColor="text1"/>
          <w:sz w:val="24"/>
        </w:rPr>
        <w:t>习方式进行，网上学习时间以</w:t>
      </w:r>
      <w:r w:rsidRPr="00970DA6">
        <w:rPr>
          <w:rFonts w:asciiTheme="minorEastAsia" w:eastAsiaTheme="minorEastAsia" w:hAnsiTheme="minorEastAsia"/>
          <w:color w:val="000000" w:themeColor="text1"/>
          <w:sz w:val="24"/>
        </w:rPr>
        <w:t>每学期</w:t>
      </w:r>
      <w:r w:rsidRPr="00970DA6">
        <w:rPr>
          <w:rFonts w:asciiTheme="minorEastAsia" w:eastAsiaTheme="minorEastAsia" w:hAnsiTheme="minorEastAsia" w:hint="eastAsia"/>
          <w:color w:val="000000" w:themeColor="text1"/>
          <w:sz w:val="24"/>
        </w:rPr>
        <w:t>开课通知</w:t>
      </w:r>
      <w:r w:rsidRPr="00970DA6">
        <w:rPr>
          <w:rFonts w:asciiTheme="minorEastAsia" w:eastAsiaTheme="minorEastAsia" w:hAnsiTheme="minorEastAsia"/>
          <w:color w:val="000000" w:themeColor="text1"/>
          <w:sz w:val="24"/>
        </w:rPr>
        <w:t>为准。</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themeColor="text1"/>
          <w:sz w:val="24"/>
        </w:rPr>
      </w:pPr>
      <w:r w:rsidRPr="00970DA6">
        <w:rPr>
          <w:rFonts w:asciiTheme="minorEastAsia" w:eastAsiaTheme="minorEastAsia" w:hAnsiTheme="minorEastAsia" w:hint="eastAsia"/>
          <w:color w:val="000000" w:themeColor="text1"/>
          <w:sz w:val="24"/>
        </w:rPr>
        <w:t>第十九条</w:t>
      </w:r>
      <w:r w:rsidRPr="00970DA6">
        <w:rPr>
          <w:rFonts w:asciiTheme="minorEastAsia" w:eastAsiaTheme="minorEastAsia" w:hAnsiTheme="minorEastAsia"/>
          <w:color w:val="000000" w:themeColor="text1"/>
          <w:sz w:val="24"/>
        </w:rPr>
        <w:t xml:space="preserve"> </w:t>
      </w:r>
      <w:r w:rsidRPr="00970DA6">
        <w:rPr>
          <w:rFonts w:asciiTheme="minorEastAsia" w:eastAsiaTheme="minorEastAsia" w:hAnsiTheme="minorEastAsia" w:hint="eastAsia"/>
          <w:color w:val="000000" w:themeColor="text1"/>
          <w:sz w:val="24"/>
        </w:rPr>
        <w:t>通识教育选修课教师授课要求与学生上课要求等一切事宜与我校其他课程相同，教务部将不定期抽查通识教育选修课学生上课及教师课堂教学情况。</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t>第二十条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通识教育选修课任课教师如因病、参加会议等而确需调、停课的，应履行相关手续报教务部审批，并由任课教师负责通知选课学生。</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t>第二十一条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学院教师开设的通识教育选修课经费，由学校统一拨付至学院，学院发放给教师，并计算教学工作量；校内其他人员、退休教师和校外教师开设的选修课，由教务部统一结算课时经费，直接发放给开课教师本人。</w:t>
      </w:r>
    </w:p>
    <w:p w:rsidR="00970DA6" w:rsidRPr="00970DA6" w:rsidRDefault="00970DA6" w:rsidP="00970DA6">
      <w:pPr>
        <w:spacing w:line="500" w:lineRule="exact"/>
        <w:jc w:val="center"/>
        <w:rPr>
          <w:rFonts w:asciiTheme="minorEastAsia" w:eastAsiaTheme="minorEastAsia" w:hAnsiTheme="minorEastAsia"/>
          <w:b/>
          <w:color w:val="000000"/>
          <w:sz w:val="24"/>
        </w:rPr>
      </w:pPr>
      <w:r w:rsidRPr="00970DA6">
        <w:rPr>
          <w:rFonts w:asciiTheme="minorEastAsia" w:eastAsiaTheme="minorEastAsia" w:hAnsiTheme="minorEastAsia" w:hint="eastAsia"/>
          <w:b/>
          <w:color w:val="000000"/>
          <w:sz w:val="24"/>
        </w:rPr>
        <w:t>第六章</w:t>
      </w:r>
      <w:r w:rsidRPr="00970DA6">
        <w:rPr>
          <w:rFonts w:asciiTheme="minorEastAsia" w:eastAsiaTheme="minorEastAsia" w:hAnsiTheme="minorEastAsia"/>
          <w:b/>
          <w:color w:val="000000"/>
          <w:sz w:val="24"/>
        </w:rPr>
        <w:t xml:space="preserve">  </w:t>
      </w:r>
      <w:r w:rsidRPr="00970DA6">
        <w:rPr>
          <w:rFonts w:asciiTheme="minorEastAsia" w:eastAsiaTheme="minorEastAsia" w:hAnsiTheme="minorEastAsia" w:hint="eastAsia"/>
          <w:b/>
          <w:color w:val="000000"/>
          <w:sz w:val="24"/>
        </w:rPr>
        <w:t>教材</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t>第二十二条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通识教育选修课一般不需准备教材，学生学习</w:t>
      </w:r>
      <w:r w:rsidRPr="00970DA6">
        <w:rPr>
          <w:rFonts w:asciiTheme="minorEastAsia" w:eastAsiaTheme="minorEastAsia" w:hAnsiTheme="minorEastAsia"/>
          <w:color w:val="000000"/>
          <w:sz w:val="24"/>
        </w:rPr>
        <w:t>以</w:t>
      </w:r>
      <w:r w:rsidRPr="00970DA6">
        <w:rPr>
          <w:rFonts w:asciiTheme="minorEastAsia" w:eastAsiaTheme="minorEastAsia" w:hAnsiTheme="minorEastAsia" w:hint="eastAsia"/>
          <w:color w:val="000000"/>
          <w:sz w:val="24"/>
        </w:rPr>
        <w:t>课堂笔记为主，教师可给学生指定教材、参考书。学校鼓励教师自编教材</w:t>
      </w:r>
      <w:r w:rsidRPr="00970DA6">
        <w:rPr>
          <w:rFonts w:asciiTheme="minorEastAsia" w:eastAsiaTheme="minorEastAsia" w:hAnsiTheme="minorEastAsia"/>
          <w:color w:val="000000"/>
          <w:sz w:val="24"/>
        </w:rPr>
        <w:t>、</w:t>
      </w:r>
      <w:r w:rsidRPr="00970DA6">
        <w:rPr>
          <w:rFonts w:asciiTheme="minorEastAsia" w:eastAsiaTheme="minorEastAsia" w:hAnsiTheme="minorEastAsia" w:hint="eastAsia"/>
          <w:color w:val="000000"/>
          <w:sz w:val="24"/>
        </w:rPr>
        <w:t>讲义。所开课程若有相应教材，任课教师应在提出开课申请时注明，由学生自愿购买。</w:t>
      </w:r>
    </w:p>
    <w:p w:rsidR="00970DA6" w:rsidRPr="00970DA6" w:rsidRDefault="00970DA6" w:rsidP="00970DA6">
      <w:pPr>
        <w:spacing w:line="500" w:lineRule="exact"/>
        <w:jc w:val="center"/>
        <w:rPr>
          <w:rFonts w:asciiTheme="minorEastAsia" w:eastAsiaTheme="minorEastAsia" w:hAnsiTheme="minorEastAsia"/>
          <w:b/>
          <w:color w:val="000000"/>
          <w:sz w:val="24"/>
        </w:rPr>
      </w:pPr>
      <w:r w:rsidRPr="00970DA6">
        <w:rPr>
          <w:rFonts w:asciiTheme="minorEastAsia" w:eastAsiaTheme="minorEastAsia" w:hAnsiTheme="minorEastAsia" w:hint="eastAsia"/>
          <w:b/>
          <w:color w:val="000000"/>
          <w:sz w:val="24"/>
        </w:rPr>
        <w:t>第七章</w:t>
      </w:r>
      <w:r w:rsidRPr="00970DA6">
        <w:rPr>
          <w:rFonts w:asciiTheme="minorEastAsia" w:eastAsiaTheme="minorEastAsia" w:hAnsiTheme="minorEastAsia"/>
          <w:b/>
          <w:color w:val="000000"/>
          <w:sz w:val="24"/>
        </w:rPr>
        <w:t xml:space="preserve">  </w:t>
      </w:r>
      <w:r w:rsidRPr="00970DA6">
        <w:rPr>
          <w:rFonts w:asciiTheme="minorEastAsia" w:eastAsiaTheme="minorEastAsia" w:hAnsiTheme="minorEastAsia" w:hint="eastAsia"/>
          <w:b/>
          <w:color w:val="000000"/>
          <w:sz w:val="24"/>
        </w:rPr>
        <w:t>考核</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t>第二十三条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根据课程性质不同，通识教育选修课可采取考试（闭卷、开卷）、小论文、报告、口试、制作等多种考核方式。其中，网络课程学习进度和作业完成在</w:t>
      </w:r>
      <w:r w:rsidRPr="00970DA6">
        <w:rPr>
          <w:rFonts w:asciiTheme="minorEastAsia" w:eastAsiaTheme="minorEastAsia" w:hAnsiTheme="minorEastAsia"/>
          <w:color w:val="000000"/>
          <w:sz w:val="24"/>
        </w:rPr>
        <w:t>90%</w:t>
      </w:r>
      <w:r w:rsidRPr="00970DA6">
        <w:rPr>
          <w:rFonts w:asciiTheme="minorEastAsia" w:eastAsiaTheme="minorEastAsia" w:hAnsiTheme="minorEastAsia" w:hint="eastAsia"/>
          <w:color w:val="000000"/>
          <w:sz w:val="24"/>
        </w:rPr>
        <w:t>及以上的学生有资格参加学校组织的统一考试，考试形式为机考、闭卷。</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lastRenderedPageBreak/>
        <w:t>第二十四条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课程考核方式需在申请开课时说明，在学生网上选课时公布。考核方式一经确定，不允许变更。</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t>第二十五条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凡获准选修的课程，学生原则上应参加该课程的各个教学环节，无故不参加者按旷课处理。学生缺勤达</w:t>
      </w:r>
      <w:r w:rsidRPr="00970DA6">
        <w:rPr>
          <w:rFonts w:asciiTheme="minorEastAsia" w:eastAsiaTheme="minorEastAsia" w:hAnsiTheme="minorEastAsia"/>
          <w:color w:val="000000"/>
          <w:sz w:val="24"/>
        </w:rPr>
        <w:t>1/3</w:t>
      </w:r>
      <w:r w:rsidRPr="00970DA6">
        <w:rPr>
          <w:rFonts w:asciiTheme="minorEastAsia" w:eastAsiaTheme="minorEastAsia" w:hAnsiTheme="minorEastAsia" w:hint="eastAsia"/>
          <w:color w:val="000000"/>
          <w:sz w:val="24"/>
        </w:rPr>
        <w:t>以上（含</w:t>
      </w:r>
      <w:r w:rsidRPr="00970DA6">
        <w:rPr>
          <w:rFonts w:asciiTheme="minorEastAsia" w:eastAsiaTheme="minorEastAsia" w:hAnsiTheme="minorEastAsia"/>
          <w:color w:val="000000"/>
          <w:sz w:val="24"/>
        </w:rPr>
        <w:t>1/3</w:t>
      </w:r>
      <w:r w:rsidRPr="00970DA6">
        <w:rPr>
          <w:rFonts w:asciiTheme="minorEastAsia" w:eastAsiaTheme="minorEastAsia" w:hAnsiTheme="minorEastAsia" w:hint="eastAsia"/>
          <w:color w:val="000000"/>
          <w:sz w:val="24"/>
        </w:rPr>
        <w:t>）学时者，或无故不参加考核者，成绩以零分记入成绩单。</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t>第二十六条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课程经考核合格者，取得相应课程的学分；不合格者，不能取得学分，也不计入补考门次，不进行补考，但所选课程的学分记入选修者已选课程总学分之中。</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t>第二十七条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任课教师未经教务部同意，不得随意接受未办理选课手续的学生参加听课、考核，否则该课程的成绩不予承认。</w:t>
      </w:r>
    </w:p>
    <w:p w:rsidR="00970DA6" w:rsidRPr="00970DA6" w:rsidRDefault="00970DA6" w:rsidP="00970DA6">
      <w:pPr>
        <w:spacing w:line="500" w:lineRule="exact"/>
        <w:jc w:val="center"/>
        <w:rPr>
          <w:rFonts w:asciiTheme="minorEastAsia" w:eastAsiaTheme="minorEastAsia" w:hAnsiTheme="minorEastAsia"/>
          <w:b/>
          <w:color w:val="000000"/>
          <w:sz w:val="24"/>
        </w:rPr>
      </w:pPr>
      <w:r w:rsidRPr="00970DA6">
        <w:rPr>
          <w:rFonts w:asciiTheme="minorEastAsia" w:eastAsiaTheme="minorEastAsia" w:hAnsiTheme="minorEastAsia" w:hint="eastAsia"/>
          <w:b/>
          <w:color w:val="000000"/>
          <w:sz w:val="24"/>
        </w:rPr>
        <w:t>第八章</w:t>
      </w:r>
      <w:r w:rsidRPr="00970DA6">
        <w:rPr>
          <w:rFonts w:asciiTheme="minorEastAsia" w:eastAsiaTheme="minorEastAsia" w:hAnsiTheme="minorEastAsia"/>
          <w:b/>
          <w:color w:val="000000"/>
          <w:sz w:val="24"/>
        </w:rPr>
        <w:t xml:space="preserve">  </w:t>
      </w:r>
      <w:r w:rsidRPr="00970DA6">
        <w:rPr>
          <w:rFonts w:asciiTheme="minorEastAsia" w:eastAsiaTheme="minorEastAsia" w:hAnsiTheme="minorEastAsia" w:hint="eastAsia"/>
          <w:b/>
          <w:color w:val="000000"/>
          <w:sz w:val="24"/>
        </w:rPr>
        <w:t>附则</w:t>
      </w:r>
    </w:p>
    <w:p w:rsidR="00970DA6" w:rsidRPr="00970DA6" w:rsidRDefault="00970DA6" w:rsidP="00970DA6">
      <w:pPr>
        <w:spacing w:line="500" w:lineRule="exact"/>
        <w:ind w:firstLineChars="200" w:firstLine="480"/>
        <w:jc w:val="left"/>
        <w:rPr>
          <w:rFonts w:asciiTheme="minorEastAsia" w:eastAsiaTheme="minorEastAsia" w:hAnsiTheme="minorEastAsia"/>
          <w:color w:val="000000"/>
          <w:sz w:val="24"/>
        </w:rPr>
      </w:pPr>
      <w:r w:rsidRPr="00970DA6">
        <w:rPr>
          <w:rFonts w:asciiTheme="minorEastAsia" w:eastAsiaTheme="minorEastAsia" w:hAnsiTheme="minorEastAsia" w:hint="eastAsia"/>
          <w:color w:val="000000"/>
          <w:sz w:val="24"/>
        </w:rPr>
        <w:t>第二十八条</w:t>
      </w:r>
      <w:r w:rsidRPr="00970DA6">
        <w:rPr>
          <w:rFonts w:asciiTheme="minorEastAsia" w:eastAsiaTheme="minorEastAsia" w:hAnsiTheme="minorEastAsia"/>
          <w:color w:val="000000"/>
          <w:sz w:val="24"/>
        </w:rPr>
        <w:t xml:space="preserve"> </w:t>
      </w:r>
      <w:r w:rsidRPr="00970DA6">
        <w:rPr>
          <w:rFonts w:asciiTheme="minorEastAsia" w:eastAsiaTheme="minorEastAsia" w:hAnsiTheme="minorEastAsia" w:hint="eastAsia"/>
          <w:color w:val="000000"/>
          <w:sz w:val="24"/>
        </w:rPr>
        <w:t>本办法自公布之日起执行，由教务部负责解释。</w:t>
      </w:r>
    </w:p>
    <w:p w:rsidR="00970DA6" w:rsidRPr="00970DA6" w:rsidRDefault="00970DA6" w:rsidP="00970DA6">
      <w:pPr>
        <w:pStyle w:val="a5"/>
        <w:spacing w:line="310" w:lineRule="exact"/>
        <w:ind w:firstLineChars="200" w:firstLine="402"/>
        <w:rPr>
          <w:rFonts w:asciiTheme="minorEastAsia" w:eastAsiaTheme="minorEastAsia" w:hAnsiTheme="minorEastAsia" w:cs="Times New Roman"/>
          <w:b/>
          <w:color w:val="000000"/>
          <w:sz w:val="20"/>
        </w:rPr>
      </w:pPr>
    </w:p>
    <w:p w:rsidR="00970DA6" w:rsidRPr="00970DA6" w:rsidRDefault="00970DA6" w:rsidP="00970DA6">
      <w:pPr>
        <w:pStyle w:val="a5"/>
        <w:spacing w:line="310" w:lineRule="exact"/>
        <w:ind w:firstLineChars="200" w:firstLine="402"/>
        <w:rPr>
          <w:rFonts w:asciiTheme="minorEastAsia" w:eastAsiaTheme="minorEastAsia" w:hAnsiTheme="minorEastAsia" w:cs="Times New Roman"/>
          <w:b/>
          <w:color w:val="000000"/>
          <w:sz w:val="20"/>
        </w:rPr>
      </w:pPr>
      <w:r w:rsidRPr="00970DA6">
        <w:rPr>
          <w:rFonts w:asciiTheme="minorEastAsia" w:eastAsiaTheme="minorEastAsia" w:hAnsiTheme="minorEastAsia" w:cs="Times New Roman"/>
          <w:b/>
          <w:color w:val="000000"/>
          <w:sz w:val="20"/>
        </w:rPr>
        <w:t xml:space="preserve">                                     </w:t>
      </w:r>
      <w:r>
        <w:rPr>
          <w:rFonts w:asciiTheme="minorEastAsia" w:eastAsiaTheme="minorEastAsia" w:hAnsiTheme="minorEastAsia" w:cs="Times New Roman"/>
          <w:b/>
          <w:color w:val="000000"/>
          <w:sz w:val="20"/>
        </w:rPr>
        <w:t xml:space="preserve">              </w:t>
      </w:r>
      <w:r w:rsidRPr="00970DA6">
        <w:rPr>
          <w:rFonts w:asciiTheme="minorEastAsia" w:eastAsiaTheme="minorEastAsia" w:hAnsiTheme="minorEastAsia" w:cs="Times New Roman"/>
          <w:b/>
          <w:color w:val="000000"/>
          <w:sz w:val="20"/>
        </w:rPr>
        <w:t xml:space="preserve">   </w:t>
      </w:r>
      <w:r w:rsidRPr="00970DA6">
        <w:rPr>
          <w:rFonts w:asciiTheme="minorEastAsia" w:eastAsiaTheme="minorEastAsia" w:hAnsiTheme="minorEastAsia" w:cs="Times New Roman" w:hint="eastAsia"/>
          <w:b/>
          <w:color w:val="000000"/>
          <w:sz w:val="20"/>
        </w:rPr>
        <w:t>二〇一八年七</w:t>
      </w:r>
      <w:r w:rsidRPr="00970DA6">
        <w:rPr>
          <w:rFonts w:asciiTheme="minorEastAsia" w:eastAsiaTheme="minorEastAsia" w:hAnsiTheme="minorEastAsia" w:cs="Times New Roman"/>
          <w:b/>
          <w:color w:val="000000"/>
          <w:sz w:val="20"/>
        </w:rPr>
        <w:t>月修订</w:t>
      </w:r>
    </w:p>
    <w:p w:rsidR="00970DA6" w:rsidRPr="00D53330" w:rsidRDefault="00970DA6" w:rsidP="00970DA6">
      <w:pPr>
        <w:pStyle w:val="a5"/>
        <w:spacing w:line="310" w:lineRule="exact"/>
        <w:ind w:firstLineChars="2122" w:firstLine="4261"/>
        <w:rPr>
          <w:rFonts w:ascii="黑体" w:eastAsia="黑体" w:hAnsi="黑体" w:cs="Times New Roman" w:hint="eastAsia"/>
          <w:b/>
          <w:color w:val="000000"/>
          <w:sz w:val="20"/>
        </w:rPr>
      </w:pPr>
    </w:p>
    <w:p w:rsidR="00072297" w:rsidRDefault="00830DE1"/>
    <w:sectPr w:rsidR="000722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DE1" w:rsidRDefault="00830DE1" w:rsidP="00970DA6">
      <w:r>
        <w:separator/>
      </w:r>
    </w:p>
  </w:endnote>
  <w:endnote w:type="continuationSeparator" w:id="0">
    <w:p w:rsidR="00830DE1" w:rsidRDefault="00830DE1" w:rsidP="0097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DE1" w:rsidRDefault="00830DE1" w:rsidP="00970DA6">
      <w:r>
        <w:separator/>
      </w:r>
    </w:p>
  </w:footnote>
  <w:footnote w:type="continuationSeparator" w:id="0">
    <w:p w:rsidR="00830DE1" w:rsidRDefault="00830DE1" w:rsidP="00970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02"/>
    <w:rsid w:val="000E2A04"/>
    <w:rsid w:val="00830DE1"/>
    <w:rsid w:val="00970DA6"/>
    <w:rsid w:val="00AF2633"/>
    <w:rsid w:val="00F57C02"/>
    <w:rsid w:val="00F97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AA851D-5D8B-447B-9777-980F4A14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D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0D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70DA6"/>
    <w:rPr>
      <w:sz w:val="18"/>
      <w:szCs w:val="18"/>
    </w:rPr>
  </w:style>
  <w:style w:type="paragraph" w:styleId="a4">
    <w:name w:val="footer"/>
    <w:basedOn w:val="a"/>
    <w:link w:val="Char0"/>
    <w:uiPriority w:val="99"/>
    <w:unhideWhenUsed/>
    <w:rsid w:val="00970D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70DA6"/>
    <w:rPr>
      <w:sz w:val="18"/>
      <w:szCs w:val="18"/>
    </w:rPr>
  </w:style>
  <w:style w:type="paragraph" w:styleId="a5">
    <w:name w:val="Plain Text"/>
    <w:basedOn w:val="a"/>
    <w:link w:val="Char1"/>
    <w:rsid w:val="00970DA6"/>
    <w:rPr>
      <w:rFonts w:ascii="宋体" w:hAnsi="Courier New" w:cs="Courier New"/>
      <w:szCs w:val="21"/>
    </w:rPr>
  </w:style>
  <w:style w:type="character" w:customStyle="1" w:styleId="Char1">
    <w:name w:val="纯文本 Char"/>
    <w:basedOn w:val="a0"/>
    <w:link w:val="a5"/>
    <w:rsid w:val="00970DA6"/>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2020-06-04T08:14:00Z</dcterms:created>
  <dcterms:modified xsi:type="dcterms:W3CDTF">2020-06-04T08:18:00Z</dcterms:modified>
</cp:coreProperties>
</file>