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关于开展2020年校内专业合格评估的通知</w:t>
      </w:r>
    </w:p>
    <w:p>
      <w:pPr>
        <w:spacing w:after="156" w:afterLines="50" w:line="54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各相关学院、专业：</w:t>
      </w:r>
    </w:p>
    <w:p>
      <w:pPr>
        <w:spacing w:after="156" w:afterLines="50" w:line="54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根据教育部《关于加快建设高水平本科教育全面提高人才培养能力的意见》（教高〔2018〕2号）、《关于深化本科教育教学改革全面提高人才培养质量的意见》（教高〔2019〕6号）等文件要求，贯彻落实第十四次党代会精神，围绕能源资源特色，优化专业结构布局，适应新时代要求，提高人才培养质量，学校决定开展2020年校内专业合格评估，具体事宜通知如下：</w:t>
      </w:r>
    </w:p>
    <w:p>
      <w:pPr>
        <w:spacing w:after="156" w:afterLines="50" w:line="540" w:lineRule="exact"/>
        <w:ind w:firstLine="602" w:firstLineChars="200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一、评估对象</w:t>
      </w:r>
    </w:p>
    <w:p>
      <w:pPr>
        <w:spacing w:after="156" w:afterLines="50" w:line="54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除已认证评估专业、未有毕业生的新专业、入选“双万计划”一流建设点专业、暂停招生的专业之外的其他29个专业，参加学校校内专业合格评估。</w:t>
      </w:r>
    </w:p>
    <w:p>
      <w:pPr>
        <w:spacing w:after="156" w:afterLines="50" w:line="54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2020年计划评估14个专业，2021年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计划</w:t>
      </w:r>
      <w:r>
        <w:rPr>
          <w:rFonts w:hint="eastAsia" w:ascii="仿宋_GB2312" w:hAnsi="仿宋_GB2312" w:eastAsia="仿宋_GB2312" w:cs="仿宋_GB2312"/>
          <w:sz w:val="30"/>
          <w:szCs w:val="30"/>
        </w:rPr>
        <w:t>评估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15个专业，</w:t>
      </w:r>
      <w:r>
        <w:rPr>
          <w:rFonts w:hint="eastAsia" w:ascii="仿宋_GB2312" w:hAnsi="仿宋_GB2312" w:eastAsia="仿宋_GB2312" w:cs="仿宋_GB2312"/>
          <w:sz w:val="30"/>
          <w:szCs w:val="30"/>
        </w:rPr>
        <w:t>名单如下表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所示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2389"/>
        <w:gridCol w:w="1190"/>
        <w:gridCol w:w="807"/>
        <w:gridCol w:w="1963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2020年评估专业名单</w:t>
            </w:r>
          </w:p>
        </w:tc>
        <w:tc>
          <w:tcPr>
            <w:tcW w:w="412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2021年评估专业名单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2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专业名称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所在学院</w:t>
            </w:r>
          </w:p>
        </w:tc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专业名称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所在学院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38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矿业</w:t>
            </w:r>
          </w:p>
        </w:tc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9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</w:t>
            </w:r>
          </w:p>
        </w:tc>
        <w:tc>
          <w:tcPr>
            <w:tcW w:w="135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矿业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38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消防工程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安全</w:t>
            </w:r>
          </w:p>
        </w:tc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9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地球物理学</w:t>
            </w:r>
          </w:p>
        </w:tc>
        <w:tc>
          <w:tcPr>
            <w:tcW w:w="135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38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资源</w:t>
            </w:r>
          </w:p>
        </w:tc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9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</w:t>
            </w:r>
          </w:p>
        </w:tc>
        <w:tc>
          <w:tcPr>
            <w:tcW w:w="135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238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化工</w:t>
            </w:r>
          </w:p>
        </w:tc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9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应用化学</w:t>
            </w:r>
          </w:p>
        </w:tc>
        <w:tc>
          <w:tcPr>
            <w:tcW w:w="135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238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地理信息科学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环测</w:t>
            </w:r>
          </w:p>
        </w:tc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9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应用物理学</w:t>
            </w:r>
          </w:p>
        </w:tc>
        <w:tc>
          <w:tcPr>
            <w:tcW w:w="135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材物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238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能源与动力工程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电力</w:t>
            </w:r>
          </w:p>
        </w:tc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9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人力资源管理</w:t>
            </w:r>
          </w:p>
        </w:tc>
        <w:tc>
          <w:tcPr>
            <w:tcW w:w="135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经管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238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光电信息科学与工程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材物</w:t>
            </w:r>
          </w:p>
        </w:tc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9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金融学</w:t>
            </w:r>
          </w:p>
        </w:tc>
        <w:tc>
          <w:tcPr>
            <w:tcW w:w="135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经管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238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统计学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数学</w:t>
            </w:r>
          </w:p>
        </w:tc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9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国际经济与贸易</w:t>
            </w:r>
          </w:p>
        </w:tc>
        <w:tc>
          <w:tcPr>
            <w:tcW w:w="135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经管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2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1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经管</w:t>
            </w:r>
          </w:p>
        </w:tc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9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市场营销</w:t>
            </w:r>
          </w:p>
        </w:tc>
        <w:tc>
          <w:tcPr>
            <w:tcW w:w="135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经管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2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1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公管</w:t>
            </w:r>
          </w:p>
        </w:tc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9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土地资源管理</w:t>
            </w:r>
          </w:p>
        </w:tc>
        <w:tc>
          <w:tcPr>
            <w:tcW w:w="135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公管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2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德语</w:t>
            </w:r>
          </w:p>
        </w:tc>
        <w:tc>
          <w:tcPr>
            <w:tcW w:w="11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外文</w:t>
            </w:r>
          </w:p>
        </w:tc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19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35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外文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2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环境设计</w:t>
            </w:r>
            <w:bookmarkStart w:id="0" w:name="_GoBack"/>
            <w:bookmarkEnd w:id="0"/>
          </w:p>
        </w:tc>
        <w:tc>
          <w:tcPr>
            <w:tcW w:w="11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设计</w:t>
            </w:r>
          </w:p>
        </w:tc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19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135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2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广播电视学</w:t>
            </w:r>
          </w:p>
        </w:tc>
        <w:tc>
          <w:tcPr>
            <w:tcW w:w="11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人文</w:t>
            </w:r>
          </w:p>
        </w:tc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19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  <w:tc>
          <w:tcPr>
            <w:tcW w:w="135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2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  <w:tc>
          <w:tcPr>
            <w:tcW w:w="11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体育</w:t>
            </w:r>
          </w:p>
        </w:tc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19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35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38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0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19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135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人文</w:t>
            </w:r>
          </w:p>
        </w:tc>
      </w:tr>
    </w:tbl>
    <w:p>
      <w:pPr>
        <w:spacing w:after="156" w:afterLines="50" w:line="540" w:lineRule="exact"/>
        <w:ind w:firstLine="602" w:firstLineChars="200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二、评估程序</w:t>
      </w:r>
    </w:p>
    <w:p>
      <w:pPr>
        <w:spacing w:after="156" w:afterLines="50" w:line="54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1.11月6日前，学校召开校内专业合格评估动员大会，启动专业合格评估工作。</w:t>
      </w:r>
    </w:p>
    <w:p>
      <w:pPr>
        <w:spacing w:after="156" w:afterLines="50" w:line="54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2.11月20日前，专业根据评估指标体系，提交信息采集表、自评报告和支撑材料。</w:t>
      </w:r>
    </w:p>
    <w:p>
      <w:pPr>
        <w:spacing w:after="156" w:afterLines="50" w:line="54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3.11月27日前，教务部会同有关部门，完成对专业自评报告和支撑材料的审核。</w:t>
      </w:r>
    </w:p>
    <w:p>
      <w:pPr>
        <w:spacing w:after="156" w:afterLines="50" w:line="54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4.12月4日前，教务部组织校外专家完成对专业自评材料的通讯评审。</w:t>
      </w:r>
    </w:p>
    <w:p>
      <w:pPr>
        <w:spacing w:after="156" w:afterLines="50" w:line="54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5.12月11日前，根据专家通讯评审意见，学校组织参评专业的负责人完成互相考查工作。</w:t>
      </w:r>
    </w:p>
    <w:p>
      <w:pPr>
        <w:spacing w:after="156" w:afterLines="50" w:line="54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6.12月16日前，学校根据专家通讯评审及现场考查情况，确定合格评估结果。</w:t>
      </w:r>
    </w:p>
    <w:p>
      <w:pPr>
        <w:spacing w:after="156" w:afterLines="50" w:line="540" w:lineRule="exact"/>
        <w:ind w:firstLine="602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三、其他说明</w:t>
      </w:r>
    </w:p>
    <w:p>
      <w:pPr>
        <w:spacing w:after="156" w:afterLines="50" w:line="54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1.《校内专业合格评估实施办法》及《合格评估指标体系》见附件1。</w:t>
      </w:r>
    </w:p>
    <w:p>
      <w:pPr>
        <w:spacing w:after="156" w:afterLines="50" w:line="54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2.本次参评专业如新增入选“双万计划”一流专业建设点或参加国家层面的专业认证评估，则直接认定合格。</w:t>
      </w:r>
    </w:p>
    <w:p>
      <w:pPr>
        <w:spacing w:after="156" w:afterLines="50" w:line="54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3.校内专业合格评估结果将作为加强专业建设投入、专业减招和专业升级改造的参考依据。</w:t>
      </w:r>
    </w:p>
    <w:p>
      <w:pPr>
        <w:spacing w:after="156" w:afterLines="50" w:line="54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4.合格评估不达标的专业，限期整改，并参加下一年评估，仍不合格的，专业停止招生。</w:t>
      </w:r>
    </w:p>
    <w:p>
      <w:pPr>
        <w:spacing w:after="156" w:afterLines="50" w:line="540" w:lineRule="exact"/>
        <w:ind w:firstLine="602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四、材料报送</w:t>
      </w:r>
    </w:p>
    <w:p>
      <w:pPr>
        <w:spacing w:after="156" w:afterLines="50" w:line="54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1.为保证评估工作的顺利进行，请各专业于11月11前发送联系人相关信息（附件4）电子档至邮箱：cumtzlxx@126.com。</w:t>
      </w:r>
    </w:p>
    <w:p>
      <w:pPr>
        <w:spacing w:after="156" w:afterLines="50" w:line="54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2.11月20日前，各专业将相关材料纸质版（一式四份）报送至教务部质量管理与信息化办公室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行健楼A102）</w:t>
      </w:r>
      <w:r>
        <w:rPr>
          <w:rFonts w:hint="eastAsia" w:ascii="仿宋_GB2312" w:hAnsi="仿宋_GB2312" w:eastAsia="仿宋_GB2312" w:cs="仿宋_GB2312"/>
          <w:sz w:val="30"/>
          <w:szCs w:val="30"/>
        </w:rPr>
        <w:t>，电子版发送至邮箱：cumtzlxx@126.com。</w:t>
      </w:r>
    </w:p>
    <w:p>
      <w:pPr>
        <w:spacing w:after="156" w:afterLines="50" w:line="540" w:lineRule="exact"/>
        <w:ind w:firstLine="600" w:firstLineChars="200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联系人：郭昌清  电话：83590151</w:t>
      </w:r>
    </w:p>
    <w:p>
      <w:pPr>
        <w:spacing w:after="156" w:afterLines="50" w:line="540" w:lineRule="exact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after="156" w:afterLines="50" w:line="54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附件：</w:t>
      </w:r>
    </w:p>
    <w:p>
      <w:pPr>
        <w:spacing w:after="156" w:afterLines="50" w:line="54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1.《校内专业合格评估实施办法》（含评估指标体系）</w:t>
      </w:r>
    </w:p>
    <w:p>
      <w:pPr>
        <w:spacing w:after="156" w:afterLines="50" w:line="54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2.专业信息采集表</w:t>
      </w:r>
    </w:p>
    <w:p>
      <w:pPr>
        <w:spacing w:after="156" w:afterLines="50" w:line="54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3.自评报告提纲</w:t>
      </w:r>
    </w:p>
    <w:p>
      <w:pPr>
        <w:spacing w:after="156" w:afterLines="50" w:line="54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4.专业联系人信息表</w:t>
      </w:r>
    </w:p>
    <w:p>
      <w:pPr>
        <w:spacing w:after="156" w:afterLines="50" w:line="540" w:lineRule="exact"/>
        <w:rPr>
          <w:rFonts w:ascii="仿宋_GB2312" w:hAnsi="仿宋_GB2312" w:eastAsia="仿宋_GB2312" w:cs="仿宋_GB2312"/>
          <w:sz w:val="30"/>
          <w:szCs w:val="30"/>
        </w:rPr>
      </w:pPr>
    </w:p>
    <w:p>
      <w:pPr>
        <w:wordWrap w:val="0"/>
        <w:spacing w:after="156" w:afterLines="50" w:line="540" w:lineRule="exact"/>
        <w:jc w:val="right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 xml:space="preserve">教务部   </w:t>
      </w:r>
    </w:p>
    <w:p>
      <w:pPr>
        <w:spacing w:after="156" w:afterLines="50" w:line="540" w:lineRule="exact"/>
        <w:jc w:val="right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2020年11月3日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47048D"/>
    <w:rsid w:val="002F56E3"/>
    <w:rsid w:val="00644284"/>
    <w:rsid w:val="0079087B"/>
    <w:rsid w:val="02C5203F"/>
    <w:rsid w:val="263D4F92"/>
    <w:rsid w:val="3EE77907"/>
    <w:rsid w:val="6647048D"/>
    <w:rsid w:val="782D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172</Words>
  <Characters>983</Characters>
  <Lines>8</Lines>
  <Paragraphs>2</Paragraphs>
  <TotalTime>25</TotalTime>
  <ScaleCrop>false</ScaleCrop>
  <LinksUpToDate>false</LinksUpToDate>
  <CharactersWithSpaces>1153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2020-11-02T00:43:00Z</dcterms:created>
  <dc:creator>结网捕鱼</dc:creator>
  <cp:lastModifiedBy>结网捕鱼</cp:lastModifiedBy>
  <dcterms:modified xsi:type="dcterms:W3CDTF">2020-11-03T01:48:35Z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