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 w:cs="Times New Roman"/>
          <w:sz w:val="32"/>
          <w:szCs w:val="32"/>
          <w:lang w:val="en-US" w:eastAsia="zh-CN"/>
        </w:rPr>
      </w:pPr>
      <w:r>
        <w:rPr>
          <w:rFonts w:hint="eastAsia" w:ascii="Calibri" w:hAnsi="Calibri" w:eastAsia="宋体" w:cs="Times New Roman"/>
          <w:sz w:val="32"/>
          <w:szCs w:val="32"/>
        </w:rPr>
        <w:t>附件</w:t>
      </w:r>
      <w:r>
        <w:rPr>
          <w:rFonts w:hint="eastAsia" w:ascii="Calibri" w:hAnsi="Calibri" w:eastAsia="宋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方正小标宋简体" w:hAnsi="Calibri" w:eastAsia="方正小标宋简体" w:cs="Times New Roman"/>
          <w:b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b/>
          <w:sz w:val="36"/>
          <w:szCs w:val="36"/>
          <w:u w:val="single"/>
          <w:lang w:val="en-US" w:eastAsia="zh-CN"/>
        </w:rPr>
        <w:t xml:space="preserve">        </w:t>
      </w:r>
      <w:r>
        <w:rPr>
          <w:rFonts w:hint="eastAsia" w:ascii="方正小标宋简体" w:hAnsi="Calibri" w:eastAsia="方正小标宋简体" w:cs="Times New Roman"/>
          <w:b/>
          <w:sz w:val="36"/>
          <w:szCs w:val="36"/>
          <w:lang w:eastAsia="zh-CN"/>
        </w:rPr>
        <w:t>学院实习实践</w:t>
      </w:r>
      <w:r>
        <w:rPr>
          <w:rFonts w:hint="eastAsia" w:ascii="方正小标宋简体" w:hAnsi="Calibri" w:eastAsia="方正小标宋简体" w:cs="Times New Roman"/>
          <w:b/>
          <w:sz w:val="36"/>
          <w:szCs w:val="36"/>
        </w:rPr>
        <w:t>安全风险隐患排查整治情况登记表</w:t>
      </w:r>
    </w:p>
    <w:p>
      <w:pPr>
        <w:jc w:val="right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Cs w:val="24"/>
        </w:rPr>
        <w:t xml:space="preserve"> </w:t>
      </w:r>
      <w:r>
        <w:rPr>
          <w:rFonts w:hint="eastAsia" w:ascii="Calibri" w:hAnsi="Calibri" w:eastAsia="宋体" w:cs="Times New Roman"/>
          <w:sz w:val="24"/>
          <w:szCs w:val="24"/>
        </w:rPr>
        <w:t xml:space="preserve">                                             排查日期：</w:t>
      </w:r>
      <w:r>
        <w:rPr>
          <w:rFonts w:hint="eastAsia" w:ascii="Calibri" w:hAnsi="Calibri" w:eastAsia="宋体" w:cs="Times New Roman"/>
          <w:sz w:val="24"/>
          <w:szCs w:val="24"/>
          <w:u w:val="single"/>
        </w:rPr>
        <w:t xml:space="preserve">       </w:t>
      </w:r>
      <w:r>
        <w:rPr>
          <w:rFonts w:hint="eastAsia" w:ascii="Calibri" w:hAnsi="Calibri" w:eastAsia="宋体" w:cs="Times New Roman"/>
          <w:sz w:val="24"/>
          <w:szCs w:val="24"/>
        </w:rPr>
        <w:t>年</w:t>
      </w:r>
      <w:r>
        <w:rPr>
          <w:rFonts w:hint="eastAsia" w:ascii="Calibri" w:hAnsi="Calibri" w:eastAsia="宋体" w:cs="Times New Roman"/>
          <w:sz w:val="24"/>
          <w:szCs w:val="24"/>
          <w:u w:val="single"/>
        </w:rPr>
        <w:t xml:space="preserve">    </w:t>
      </w:r>
      <w:r>
        <w:rPr>
          <w:rFonts w:hint="eastAsia" w:ascii="Calibri" w:hAnsi="Calibri" w:eastAsia="宋体" w:cs="Times New Roman"/>
          <w:sz w:val="24"/>
          <w:szCs w:val="24"/>
        </w:rPr>
        <w:t>月</w:t>
      </w:r>
      <w:r>
        <w:rPr>
          <w:rFonts w:hint="eastAsia" w:ascii="Calibri" w:hAnsi="Calibri" w:eastAsia="宋体" w:cs="Times New Roman"/>
          <w:sz w:val="24"/>
          <w:szCs w:val="24"/>
          <w:u w:val="single"/>
        </w:rPr>
        <w:t xml:space="preserve">    </w:t>
      </w:r>
      <w:r>
        <w:rPr>
          <w:rFonts w:hint="eastAsia" w:ascii="Calibri" w:hAnsi="Calibri" w:eastAsia="宋体" w:cs="Times New Roman"/>
          <w:sz w:val="24"/>
          <w:szCs w:val="24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67"/>
        <w:gridCol w:w="2662"/>
        <w:gridCol w:w="882"/>
        <w:gridCol w:w="3654"/>
        <w:gridCol w:w="1275"/>
        <w:gridCol w:w="1134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5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4"/>
              </w:rPr>
              <w:t>排查项目及内容</w:t>
            </w:r>
          </w:p>
        </w:tc>
        <w:tc>
          <w:tcPr>
            <w:tcW w:w="266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4"/>
              </w:rPr>
              <w:t>存在的安全风险隐患（要求风险隐患描述具体清晰）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4"/>
              </w:rPr>
              <w:t>排查人</w:t>
            </w:r>
          </w:p>
        </w:tc>
        <w:tc>
          <w:tcPr>
            <w:tcW w:w="365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4"/>
              </w:rPr>
              <w:t>整改措施（要求措施具体切实可行）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4"/>
              </w:rPr>
              <w:t>整改期限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4"/>
              </w:rPr>
              <w:t>整改完成时间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4"/>
              </w:rPr>
              <w:t>责任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实习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eastAsia="zh-CN"/>
              </w:rPr>
              <w:t>实践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安全管理情况</w:t>
            </w:r>
          </w:p>
        </w:tc>
        <w:tc>
          <w:tcPr>
            <w:tcW w:w="2867" w:type="dxa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/>
              </w:rPr>
              <w:t>1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.是否对实习学生进行必要的安全教育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eastAsia="zh-CN"/>
              </w:rPr>
              <w:t>，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/>
              </w:rPr>
              <w:t>并对在外学生加强日常管理与指导；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严格执行国家和地方安全生产及职业卫生有关规定</w:t>
            </w:r>
          </w:p>
        </w:tc>
        <w:tc>
          <w:tcPr>
            <w:tcW w:w="2662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1、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2、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3、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4"/>
              </w:rPr>
              <w:t>…（下同）</w:t>
            </w:r>
          </w:p>
        </w:tc>
        <w:tc>
          <w:tcPr>
            <w:tcW w:w="882" w:type="dxa"/>
            <w:vAlign w:val="top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654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1、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2、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3、</w:t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4"/>
              </w:rPr>
              <w:t>…（下同）</w:t>
            </w:r>
          </w:p>
        </w:tc>
        <w:tc>
          <w:tcPr>
            <w:tcW w:w="1275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025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675" w:type="dxa"/>
            <w:vMerge w:val="continue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867" w:type="dxa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/>
              </w:rPr>
              <w:t>2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.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/>
              </w:rPr>
              <w:t>是否督促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实习单位按规定制定安全生产事故应急救援预案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/>
              </w:rPr>
              <w:t>并组织演练；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配备必要安全保障器材和劳动保护用品</w:t>
            </w:r>
          </w:p>
        </w:tc>
        <w:tc>
          <w:tcPr>
            <w:tcW w:w="2662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882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3654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025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675" w:type="dxa"/>
            <w:vMerge w:val="continue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2867" w:type="dxa"/>
            <w:vAlign w:val="center"/>
          </w:tcPr>
          <w:p>
            <w:pPr>
              <w:jc w:val="left"/>
              <w:rPr>
                <w:rFonts w:hint="default" w:ascii="Calibri" w:hAnsi="Calibri" w:eastAsia="宋体" w:cs="Times New Roman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/>
              </w:rPr>
              <w:t>3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.实习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/>
              </w:rPr>
              <w:t>实训和社会实践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单位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/>
              </w:rPr>
              <w:t>是否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健全安全生产责任制，严格执行安全生产标准，健全安全生产规章制度和操作规程</w:t>
            </w:r>
          </w:p>
        </w:tc>
        <w:tc>
          <w:tcPr>
            <w:tcW w:w="2662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882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3654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025" w:type="dxa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YzJhMGQ4MDBhNzZlYTQyNmQ2NDliYjcwZDIxMzYifQ=="/>
  </w:docVars>
  <w:rsids>
    <w:rsidRoot w:val="00000000"/>
    <w:rsid w:val="2F4648D2"/>
    <w:rsid w:val="43D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2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285</Characters>
  <Lines>0</Lines>
  <Paragraphs>0</Paragraphs>
  <TotalTime>0</TotalTime>
  <ScaleCrop>false</ScaleCrop>
  <LinksUpToDate>false</LinksUpToDate>
  <CharactersWithSpaces>346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2022-05-12T09:09:51Z</dcterms:created>
  <dc:creator>z</dc:creator>
  <cp:lastModifiedBy>行无言</cp:lastModifiedBy>
  <dcterms:modified xsi:type="dcterms:W3CDTF">2022-05-12T09:10:29Z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DC4959D01955448CACE2AE4F453AC10E</vt:lpwstr>
  </property>
</Properties>
</file>