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52" w:rsidRPr="001F1052" w:rsidRDefault="001F1052" w:rsidP="001F1052">
      <w:pPr>
        <w:rPr>
          <w:sz w:val="24"/>
        </w:rPr>
      </w:pPr>
      <w:bookmarkStart w:id="0" w:name="_GoBack"/>
      <w:r w:rsidRPr="001F1052">
        <w:rPr>
          <w:rFonts w:hint="eastAsia"/>
          <w:sz w:val="24"/>
        </w:rPr>
        <w:t>附件</w:t>
      </w:r>
      <w:r w:rsidRPr="001F1052"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1F1052" w:rsidRPr="001F1052" w:rsidRDefault="001F1052" w:rsidP="001F1052">
      <w:pPr>
        <w:jc w:val="center"/>
        <w:rPr>
          <w:rFonts w:ascii="宋体" w:hAnsi="宋体"/>
          <w:b/>
          <w:bCs/>
          <w:sz w:val="28"/>
          <w:szCs w:val="28"/>
        </w:rPr>
      </w:pPr>
      <w:r w:rsidRPr="001F1052">
        <w:rPr>
          <w:rFonts w:ascii="宋体" w:hAnsi="宋体" w:hint="eastAsia"/>
          <w:b/>
          <w:bCs/>
          <w:sz w:val="28"/>
          <w:szCs w:val="28"/>
        </w:rPr>
        <w:t>201</w:t>
      </w:r>
      <w:r w:rsidRPr="001F1052">
        <w:rPr>
          <w:rFonts w:ascii="宋体" w:hAnsi="宋体"/>
          <w:b/>
          <w:bCs/>
          <w:sz w:val="28"/>
          <w:szCs w:val="28"/>
        </w:rPr>
        <w:t>8</w:t>
      </w:r>
      <w:r w:rsidRPr="001F1052">
        <w:rPr>
          <w:rFonts w:ascii="宋体" w:hAnsi="宋体" w:hint="eastAsia"/>
          <w:b/>
          <w:bCs/>
          <w:sz w:val="28"/>
          <w:szCs w:val="28"/>
        </w:rPr>
        <w:t>年中国矿业大学教学研究项目延期申请批准汇总表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279"/>
        <w:gridCol w:w="1134"/>
        <w:gridCol w:w="4111"/>
        <w:gridCol w:w="1698"/>
        <w:gridCol w:w="1417"/>
      </w:tblGrid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1F1052" w:rsidRPr="00933D2D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933D2D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933D2D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933D2D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933D2D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933D2D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933D2D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933D2D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933D2D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933D2D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933D2D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933D2D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项目类型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cs="宋体" w:hint="eastAsia"/>
                <w:kern w:val="0"/>
                <w:szCs w:val="21"/>
              </w:rPr>
              <w:t>2016QN01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何江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基于时空架构的采矿概论探究式教学方法研究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01矿业学院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2016CG02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严圣平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强化创新培养模式，促进基础力学实验教学改革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02土木学院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重点培育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2016QN04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胡波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基于远程协同试验思想的《结构工程试验》课程建设与实践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02土木学院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2016YB04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董纪伟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《复合材料力学》课程资源建设与效果提升研究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02土木学院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2016YB07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石荣剑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基于“一流大学”建设背景下的研究型生产实习教学模式的构建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02土木学院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2016YB08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鄢晓非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《工程经济学》课程案例教学研究与实践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02土木学院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2016QN07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韩静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基于翻转课堂教学模式的CAD课程教学改革实践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03机电学院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2016YB09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陈军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《机电综合实验》实践教学模式的研究与探索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03机电学院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2016YB14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张剑英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《信号与线性系统》课程混合式教学方法的研究与探索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04信控学院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2016YB18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贾豫葛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《重磁勘探》课程教学实验实践体系建设研究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05资源学院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2016YB19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李明2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基于卫星影像的典型地质构造分析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05资源学院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2015MK02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郭广礼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矿山开采沉陷学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07环测学院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MOOCs项目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2016YB27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鲍宇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借鉴美国工程类高校中的“主题”展开式教学方法研究与实践---以《数据结构》课程为例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08计算机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2016YB29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姜秀柱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“教考分离”的课程考试制度研究与探索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08计算机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2016YB33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芦慧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翻转特征视角下人力资源管理专业课程校企合作教学模式创新研究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09管理学院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2016JC04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郭三栋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基于创新人才培养的大学物理研讨式教学方法研究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10理学院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基础课项目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2016QN27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郭治天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《大学物理》教学资源探索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10理学院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2016YB40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曹洪洋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广播电视新闻学专业基础课程《文艺理论》课程体系整合优化与教学内容改革的研究与实践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11文法学院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2016YB41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张如成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校外实践教学基地建设模式与运行机制研究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11文法学院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2016JC10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葛树慧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基于沟通分析理论（TA）的大学英语课堂行为管理策略与实践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12外文学院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基础课项目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2016JC13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朱海燕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“以学生为中心”理念下的英语混合式教学模式改革研究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12外文学院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基础课项目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2016QN35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李红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德语专业基础阶段语言测试体系改革研究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12外文学院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2016QN37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张璐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形式语义学视阈中的英语语法教学研究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12外文学院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2016QN38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周萍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慕课背景下基于需求分析的大学英语混合教学模式研究与实践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12外文学院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2016YB48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钟耀东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《能源材料基础》的教学研究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14材料学院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2016QN44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陈裕佳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《安全工程专业实验》教学的可视化设计与实践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16安全学院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青年教师教改项目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2016YB51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任万兴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《矿井火灾防治》研究性教学方法的研究与应用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16安全学院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2015SF06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韩东太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基于问题的项目主题式教学模式—“动力工程测试技术及仪器”示范课程建设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17电力学院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示范课程项目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2016YB53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王利军1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提升本科生创新能力实验教学模式探索与研究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17电力学院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  <w:tr w:rsidR="001F1052" w:rsidRPr="00664E8E" w:rsidTr="005270D2">
        <w:trPr>
          <w:trHeight w:hRule="exact" w:val="585"/>
          <w:jc w:val="center"/>
        </w:trPr>
        <w:tc>
          <w:tcPr>
            <w:tcW w:w="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1052" w:rsidRPr="00664E8E" w:rsidRDefault="001F1052" w:rsidP="005270D2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664E8E">
              <w:rPr>
                <w:rFonts w:asciiTheme="minorEastAsia" w:hAnsiTheme="minorEastAsia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2016YB54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汤城</w:t>
            </w: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F1052" w:rsidRPr="009712D9" w:rsidRDefault="001F1052" w:rsidP="005270D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案例式教学在《中国近现代史纲要》中的研究与应用</w:t>
            </w:r>
          </w:p>
        </w:tc>
        <w:tc>
          <w:tcPr>
            <w:tcW w:w="169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18马克思学院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F1052" w:rsidRPr="009712D9" w:rsidRDefault="001F1052" w:rsidP="005270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712D9">
              <w:rPr>
                <w:rFonts w:asciiTheme="minorEastAsia" w:hAnsiTheme="minorEastAsia" w:hint="eastAsia"/>
                <w:szCs w:val="21"/>
              </w:rPr>
              <w:t>一般项目</w:t>
            </w:r>
          </w:p>
        </w:tc>
      </w:tr>
    </w:tbl>
    <w:p w:rsidR="001F1052" w:rsidRDefault="001F1052" w:rsidP="001F1052">
      <w:pPr>
        <w:widowControl/>
        <w:spacing w:before="100" w:beforeAutospacing="1" w:after="100" w:afterAutospacing="1"/>
        <w:jc w:val="center"/>
      </w:pPr>
    </w:p>
    <w:p w:rsidR="001F1052" w:rsidRDefault="001F1052" w:rsidP="001F1052"/>
    <w:p w:rsidR="008A6A51" w:rsidRDefault="008A6A51"/>
    <w:sectPr w:rsidR="008A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52"/>
    <w:rsid w:val="001F1052"/>
    <w:rsid w:val="008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32209-2DF4-487B-8262-4B833221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1</cp:revision>
  <dcterms:created xsi:type="dcterms:W3CDTF">2019-03-22T03:08:00Z</dcterms:created>
  <dcterms:modified xsi:type="dcterms:W3CDTF">2019-03-22T03:10:00Z</dcterms:modified>
</cp:coreProperties>
</file>