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961" w:rsidRDefault="00B11961" w:rsidP="00B11961">
      <w:pPr>
        <w:rPr>
          <w:rFonts w:ascii="仿宋_GB2312" w:eastAsia="仿宋_GB2312" w:hAnsi="宋体"/>
          <w:sz w:val="28"/>
          <w:szCs w:val="28"/>
        </w:rPr>
      </w:pPr>
      <w:r w:rsidRPr="00CF0017">
        <w:rPr>
          <w:rFonts w:ascii="仿宋_GB2312" w:eastAsia="仿宋_GB2312" w:hAnsi="宋体" w:hint="eastAsia"/>
          <w:sz w:val="28"/>
          <w:szCs w:val="28"/>
        </w:rPr>
        <w:t>附件一：</w:t>
      </w:r>
    </w:p>
    <w:p w:rsidR="00B11961" w:rsidRPr="00CF0017" w:rsidRDefault="00B11961" w:rsidP="00B11961">
      <w:pPr>
        <w:spacing w:line="520" w:lineRule="exact"/>
        <w:jc w:val="center"/>
        <w:rPr>
          <w:rFonts w:ascii="方正小标宋简体" w:eastAsia="方正小标宋简体" w:hAnsi="宋体"/>
          <w:sz w:val="36"/>
          <w:szCs w:val="36"/>
        </w:rPr>
      </w:pPr>
      <w:r w:rsidRPr="00CF0017">
        <w:rPr>
          <w:rFonts w:ascii="方正小标宋简体" w:eastAsia="方正小标宋简体" w:hAnsi="宋体" w:hint="eastAsia"/>
          <w:sz w:val="36"/>
          <w:szCs w:val="36"/>
        </w:rPr>
        <w:t>2017年校教育教学改革立项项目名单</w:t>
      </w:r>
    </w:p>
    <w:tbl>
      <w:tblPr>
        <w:tblW w:w="10207"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992"/>
        <w:gridCol w:w="851"/>
        <w:gridCol w:w="4394"/>
        <w:gridCol w:w="1276"/>
        <w:gridCol w:w="1134"/>
      </w:tblGrid>
      <w:tr w:rsidR="00B11961" w:rsidRPr="00CF0017" w:rsidTr="00B11961">
        <w:trPr>
          <w:cantSplit/>
          <w:trHeight w:val="624"/>
        </w:trPr>
        <w:tc>
          <w:tcPr>
            <w:tcW w:w="426" w:type="dxa"/>
            <w:tcMar>
              <w:left w:w="57" w:type="dxa"/>
              <w:right w:w="57" w:type="dxa"/>
            </w:tcMar>
            <w:vAlign w:val="center"/>
          </w:tcPr>
          <w:p w:rsidR="00B11961" w:rsidRPr="00CF0017" w:rsidRDefault="00B11961" w:rsidP="00DE4D5E">
            <w:pPr>
              <w:spacing w:line="240" w:lineRule="exact"/>
              <w:jc w:val="center"/>
              <w:rPr>
                <w:rFonts w:ascii="宋体" w:hAnsi="宋体"/>
                <w:b/>
                <w:szCs w:val="21"/>
              </w:rPr>
            </w:pPr>
            <w:r w:rsidRPr="00CF0017">
              <w:rPr>
                <w:rFonts w:ascii="宋体" w:hAnsi="宋体" w:hint="eastAsia"/>
                <w:b/>
                <w:szCs w:val="21"/>
              </w:rPr>
              <w:t>单</w:t>
            </w:r>
          </w:p>
          <w:p w:rsidR="00B11961" w:rsidRPr="00CF0017" w:rsidRDefault="00B11961" w:rsidP="00DE4D5E">
            <w:pPr>
              <w:spacing w:line="240" w:lineRule="exact"/>
              <w:jc w:val="center"/>
              <w:rPr>
                <w:rFonts w:ascii="宋体" w:hAnsi="宋体"/>
                <w:b/>
                <w:szCs w:val="21"/>
              </w:rPr>
            </w:pPr>
            <w:r w:rsidRPr="00CF0017">
              <w:rPr>
                <w:rFonts w:ascii="宋体" w:hAnsi="宋体" w:hint="eastAsia"/>
                <w:b/>
                <w:szCs w:val="21"/>
              </w:rPr>
              <w:t>位</w:t>
            </w:r>
          </w:p>
        </w:tc>
        <w:tc>
          <w:tcPr>
            <w:tcW w:w="1134" w:type="dxa"/>
            <w:tcMar>
              <w:left w:w="57" w:type="dxa"/>
              <w:right w:w="57" w:type="dxa"/>
            </w:tcMar>
            <w:vAlign w:val="center"/>
          </w:tcPr>
          <w:p w:rsidR="00B11961" w:rsidRPr="00CF0017" w:rsidRDefault="00B11961" w:rsidP="00DE4D5E">
            <w:pPr>
              <w:jc w:val="center"/>
              <w:rPr>
                <w:rFonts w:ascii="宋体" w:hAnsi="宋体"/>
                <w:b/>
                <w:szCs w:val="21"/>
              </w:rPr>
            </w:pPr>
            <w:r w:rsidRPr="00CF0017">
              <w:rPr>
                <w:rFonts w:ascii="宋体" w:hAnsi="宋体" w:hint="eastAsia"/>
                <w:b/>
                <w:szCs w:val="21"/>
              </w:rPr>
              <w:t>合同号</w:t>
            </w:r>
          </w:p>
        </w:tc>
        <w:tc>
          <w:tcPr>
            <w:tcW w:w="992" w:type="dxa"/>
            <w:tcMar>
              <w:left w:w="57" w:type="dxa"/>
              <w:right w:w="57" w:type="dxa"/>
            </w:tcMar>
            <w:vAlign w:val="center"/>
          </w:tcPr>
          <w:p w:rsidR="00B11961" w:rsidRPr="00CF0017" w:rsidRDefault="00B11961" w:rsidP="00DE4D5E">
            <w:pPr>
              <w:jc w:val="center"/>
              <w:rPr>
                <w:rFonts w:ascii="宋体" w:hAnsi="宋体"/>
                <w:b/>
                <w:szCs w:val="21"/>
              </w:rPr>
            </w:pPr>
            <w:r w:rsidRPr="00CF0017">
              <w:rPr>
                <w:rFonts w:ascii="宋体" w:hAnsi="宋体" w:hint="eastAsia"/>
                <w:b/>
                <w:szCs w:val="21"/>
              </w:rPr>
              <w:t>主持人</w:t>
            </w:r>
          </w:p>
        </w:tc>
        <w:tc>
          <w:tcPr>
            <w:tcW w:w="851" w:type="dxa"/>
            <w:tcMar>
              <w:left w:w="57" w:type="dxa"/>
              <w:right w:w="57" w:type="dxa"/>
            </w:tcMar>
            <w:vAlign w:val="center"/>
          </w:tcPr>
          <w:p w:rsidR="00B11961" w:rsidRPr="00CF0017" w:rsidRDefault="00B11961" w:rsidP="00DE4D5E">
            <w:pPr>
              <w:jc w:val="center"/>
              <w:rPr>
                <w:rFonts w:ascii="宋体" w:hAnsi="宋体"/>
                <w:b/>
                <w:szCs w:val="21"/>
              </w:rPr>
            </w:pPr>
            <w:r w:rsidRPr="00CF0017">
              <w:rPr>
                <w:rFonts w:ascii="宋体" w:hAnsi="宋体" w:hint="eastAsia"/>
                <w:b/>
                <w:szCs w:val="21"/>
              </w:rPr>
              <w:t>职称</w:t>
            </w:r>
          </w:p>
        </w:tc>
        <w:tc>
          <w:tcPr>
            <w:tcW w:w="4394" w:type="dxa"/>
            <w:tcMar>
              <w:left w:w="57" w:type="dxa"/>
              <w:right w:w="57" w:type="dxa"/>
            </w:tcMar>
            <w:vAlign w:val="center"/>
          </w:tcPr>
          <w:p w:rsidR="00B11961" w:rsidRPr="00CF0017" w:rsidRDefault="00B11961" w:rsidP="00DE4D5E">
            <w:pPr>
              <w:jc w:val="center"/>
              <w:rPr>
                <w:rFonts w:ascii="宋体" w:hAnsi="宋体"/>
                <w:b/>
                <w:szCs w:val="21"/>
              </w:rPr>
            </w:pPr>
            <w:r w:rsidRPr="00CF0017">
              <w:rPr>
                <w:rFonts w:ascii="宋体" w:hAnsi="宋体" w:hint="eastAsia"/>
                <w:b/>
                <w:szCs w:val="21"/>
              </w:rPr>
              <w:t>项目名称</w:t>
            </w:r>
          </w:p>
        </w:tc>
        <w:tc>
          <w:tcPr>
            <w:tcW w:w="1276" w:type="dxa"/>
            <w:vAlign w:val="center"/>
          </w:tcPr>
          <w:p w:rsidR="00B11961" w:rsidRPr="00CF0017" w:rsidRDefault="00B11961" w:rsidP="00DE4D5E">
            <w:pPr>
              <w:jc w:val="center"/>
              <w:rPr>
                <w:rFonts w:ascii="宋体" w:hAnsi="宋体"/>
                <w:b/>
                <w:szCs w:val="21"/>
              </w:rPr>
            </w:pPr>
            <w:r w:rsidRPr="00CF0017">
              <w:rPr>
                <w:rFonts w:ascii="宋体" w:hAnsi="宋体" w:hint="eastAsia"/>
                <w:b/>
                <w:szCs w:val="21"/>
              </w:rPr>
              <w:t>项目类型</w:t>
            </w:r>
          </w:p>
        </w:tc>
        <w:tc>
          <w:tcPr>
            <w:tcW w:w="1134" w:type="dxa"/>
            <w:vAlign w:val="center"/>
          </w:tcPr>
          <w:p w:rsidR="00B11961" w:rsidRPr="00CF0017" w:rsidRDefault="00B11961" w:rsidP="00DE4D5E">
            <w:pPr>
              <w:jc w:val="center"/>
              <w:rPr>
                <w:rFonts w:ascii="宋体" w:hAnsi="宋体"/>
                <w:b/>
                <w:szCs w:val="21"/>
              </w:rPr>
            </w:pPr>
            <w:r w:rsidRPr="00CF0017">
              <w:rPr>
                <w:rFonts w:ascii="宋体" w:hAnsi="宋体" w:hint="eastAsia"/>
                <w:b/>
                <w:szCs w:val="21"/>
              </w:rPr>
              <w:t>资助经费(万元)</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矿业学院3项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2017YB01</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王方田</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优质课程教学资源共建共享研究与实践</w:t>
            </w:r>
          </w:p>
        </w:tc>
        <w:tc>
          <w:tcPr>
            <w:tcW w:w="1276" w:type="dxa"/>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bCs/>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2017YB02</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张源</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w:t>
            </w:r>
            <w:r w:rsidRPr="00CF0017">
              <w:rPr>
                <w:rFonts w:hint="eastAsia"/>
                <w:szCs w:val="21"/>
              </w:rPr>
              <w:t>2016</w:t>
            </w:r>
            <w:r w:rsidRPr="00CF0017">
              <w:rPr>
                <w:rFonts w:hint="eastAsia"/>
                <w:szCs w:val="21"/>
              </w:rPr>
              <w:t>版本科生培养方案的采矿工程专业实验教学课程体系优化研究</w:t>
            </w:r>
          </w:p>
        </w:tc>
        <w:tc>
          <w:tcPr>
            <w:tcW w:w="1276" w:type="dxa"/>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bCs/>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2017QN01</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闫帅</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采矿工程专业外籍教师课程建设优化探索</w:t>
            </w:r>
          </w:p>
        </w:tc>
        <w:tc>
          <w:tcPr>
            <w:tcW w:w="1276" w:type="dxa"/>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土木学院6项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2017YB03</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郭震</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《钢与组合结构设计》在线教学资源与逆向思维导图模型</w:t>
            </w:r>
          </w:p>
        </w:tc>
        <w:tc>
          <w:tcPr>
            <w:tcW w:w="1276" w:type="dxa"/>
            <w:tcBorders>
              <w:top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2017YB04</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温庆杰</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交通土建专业方向计算机辅助毕业设计系统构建</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2017YB05</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杨卫明</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“双一流”建设背景下《理论力学》课程项目化教学方法的探索与实践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2017YB06</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张东海</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新工科背景下建环专业人才培养特色的探索与实践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2017QN02</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王莉</w:t>
            </w:r>
            <w:r w:rsidRPr="00CF0017">
              <w:rPr>
                <w:rFonts w:hint="eastAsia"/>
                <w:szCs w:val="21"/>
              </w:rPr>
              <w:t>3</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w:t>
            </w:r>
            <w:r w:rsidRPr="00CF0017">
              <w:rPr>
                <w:rFonts w:hint="eastAsia"/>
                <w:szCs w:val="21"/>
              </w:rPr>
              <w:t>BIM</w:t>
            </w:r>
            <w:r w:rsidRPr="00CF0017">
              <w:rPr>
                <w:rFonts w:hint="eastAsia"/>
                <w:szCs w:val="21"/>
              </w:rPr>
              <w:t>的全生命期工程管理教学案例资源库建设方案研究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2017ZX01</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王文顺</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工程管理专业</w:t>
            </w:r>
            <w:r w:rsidRPr="00CF0017">
              <w:rPr>
                <w:rFonts w:hint="eastAsia"/>
                <w:szCs w:val="21"/>
              </w:rPr>
              <w:t>2016</w:t>
            </w:r>
            <w:r w:rsidRPr="00CF0017">
              <w:rPr>
                <w:rFonts w:hint="eastAsia"/>
                <w:szCs w:val="21"/>
              </w:rPr>
              <w:t>培养方案大课程体系改革试点研究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专项项目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5.0</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机电学院3项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2017YB07</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陈功</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w:t>
            </w:r>
            <w:r w:rsidRPr="00CF0017">
              <w:rPr>
                <w:rFonts w:hint="eastAsia"/>
                <w:szCs w:val="21"/>
              </w:rPr>
              <w:t>Android</w:t>
            </w:r>
            <w:r w:rsidRPr="00CF0017">
              <w:rPr>
                <w:rFonts w:hint="eastAsia"/>
                <w:szCs w:val="21"/>
              </w:rPr>
              <w:t>系统的工程图学虚拟模库的研究与开发</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2017YB08</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刘后广</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SPOC</w:t>
            </w:r>
            <w:r w:rsidRPr="00CF0017">
              <w:rPr>
                <w:rFonts w:hint="eastAsia"/>
                <w:szCs w:val="21"/>
              </w:rPr>
              <w:t>支持下机械设计基础课程设计混合教学新模式研究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2017YB09</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张有忠</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面向专业认证的《单片微机原理与接口技术实验》教学模式改革</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信控学院4项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2017YB10</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陈世海</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《通信电子电路实验》能力导向教育</w:t>
            </w:r>
            <w:r w:rsidRPr="00CF0017">
              <w:rPr>
                <w:rFonts w:hint="eastAsia"/>
                <w:szCs w:val="21"/>
              </w:rPr>
              <w:t>(OBE)</w:t>
            </w:r>
            <w:r w:rsidRPr="00CF0017">
              <w:rPr>
                <w:rFonts w:hint="eastAsia"/>
                <w:szCs w:val="21"/>
              </w:rPr>
              <w:t>教学模式研究与探索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2017YB11</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雷萌</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基于虚实融合的《控制系统综合设计与实验》课程教学模式的研究与探索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2017YB12</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王军</w:t>
            </w:r>
            <w:r w:rsidRPr="00CF0017">
              <w:rPr>
                <w:rFonts w:hint="eastAsia"/>
                <w:szCs w:val="21"/>
              </w:rPr>
              <w:t>3</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智能机器人方向实验实践课程教学模式研究与创新人才培养</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2017QN03</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潘杰</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《电路实验》“三段三维式”教学模式研究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资源学院6项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2017YB13</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乔伟</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《煤矿工程与水文地质学》课程教学资源建设研究与实践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2017YB14</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申建</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行业特色与转型影响下《能源地质学》品牌课程建设</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2017YB15</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沈玉林</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基于实践和地质思维培养的《沉积学基础》课程教学改革</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2017CG01</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董青红</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大类培养早期引导与后期分层次融合培养体系的建设与实践——以地质工程专业为例</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重点项目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2.0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2017QN04</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王瑞瑞</w:t>
            </w:r>
            <w:r w:rsidRPr="00CF0017">
              <w:rPr>
                <w:rFonts w:hint="eastAsia"/>
                <w:szCs w:val="21"/>
              </w:rPr>
              <w:t>1</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基于知识建构理论的“区域地质与大地构造”课程教学方法改革</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2017QN05</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张晓丽</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“矿物岩石学”课程中导入式教学法的研究与实践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化工学院3项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2017YB16</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李延锋</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“矿物加工实验”</w:t>
            </w:r>
            <w:r w:rsidRPr="00CF0017">
              <w:rPr>
                <w:rFonts w:hint="eastAsia"/>
                <w:szCs w:val="21"/>
              </w:rPr>
              <w:t xml:space="preserve"> </w:t>
            </w:r>
            <w:r w:rsidRPr="00CF0017">
              <w:rPr>
                <w:rFonts w:hint="eastAsia"/>
                <w:szCs w:val="21"/>
              </w:rPr>
              <w:t>课程教学资源建设</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2017YB17</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沙杰</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矿物加工卓越工程师实践教学培养模式的研究和探索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2017CG02</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秦志宏</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基于专业认证理念的化学工程与工艺品牌专业建设研究与实践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重点项目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2.0</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环测学院3项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2017YB18</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丁忠义</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新工科建设背景下土地资源管理专业实践课程教学模式研究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2017YB19</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田立江</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以专业认证为导向的环境工程专业实践教学对标和体系优化</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2017YB20</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杨德军</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综合提升环境工程本科生工程设计能力的内涵式教学方法改革和实践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计算机学院6项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2017JC01</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王娟</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《大学计算机基础上机实践》（</w:t>
            </w:r>
            <w:r w:rsidRPr="00CF0017">
              <w:rPr>
                <w:rFonts w:hint="eastAsia"/>
                <w:szCs w:val="21"/>
              </w:rPr>
              <w:t>B</w:t>
            </w:r>
            <w:r w:rsidRPr="00CF0017">
              <w:rPr>
                <w:rFonts w:hint="eastAsia"/>
                <w:szCs w:val="21"/>
              </w:rPr>
              <w:t>）自主上机用微课制作</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bCs/>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2017JC02</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王荣存</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34539F" w:rsidP="00DE4D5E">
            <w:pPr>
              <w:jc w:val="left"/>
              <w:rPr>
                <w:rFonts w:ascii="宋体" w:hAnsi="宋体" w:cs="宋体"/>
                <w:szCs w:val="21"/>
              </w:rPr>
            </w:pPr>
            <w:r>
              <w:rPr>
                <w:rFonts w:ascii="宋体" w:hAnsi="宋体" w:cs="宋体" w:hint="eastAsia"/>
                <w:szCs w:val="21"/>
              </w:rPr>
              <w:t>基于“翻转课堂”理念的C程序设计课程教学模式设计与实践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2017JC03</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赵玉钧</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创新模式下的大学计算机基础实验课程管理平台</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2017YB21</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李昕</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基于“知识群”的</w:t>
            </w:r>
            <w:r w:rsidRPr="00CF0017">
              <w:rPr>
                <w:rFonts w:hint="eastAsia"/>
                <w:szCs w:val="21"/>
              </w:rPr>
              <w:t>Linux</w:t>
            </w:r>
            <w:r w:rsidRPr="00CF0017">
              <w:rPr>
                <w:rFonts w:hint="eastAsia"/>
                <w:szCs w:val="21"/>
              </w:rPr>
              <w:t>操</w:t>
            </w:r>
            <w:bookmarkStart w:id="0" w:name="_GoBack"/>
            <w:bookmarkEnd w:id="0"/>
            <w:r w:rsidRPr="00CF0017">
              <w:rPr>
                <w:rFonts w:hint="eastAsia"/>
                <w:szCs w:val="21"/>
              </w:rPr>
              <w:t>作系统教学体系构建</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2017YB22</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席景科</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基于创新能力培养的数据库应用课程教学改革与实践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2017YB23</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杨小冬</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基于实践的《数字信号处理》课程教学改革与建设研究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管理学院5项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2017YB24</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付金会</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《统计学学习指导》教辅材料</w:t>
            </w:r>
            <w:r w:rsidRPr="00CF0017">
              <w:rPr>
                <w:rFonts w:hint="eastAsia"/>
                <w:szCs w:val="21"/>
              </w:rPr>
              <w:t xml:space="preserve"> </w:t>
            </w:r>
            <w:r w:rsidRPr="00CF0017">
              <w:rPr>
                <w:rFonts w:hint="eastAsia"/>
                <w:szCs w:val="21"/>
              </w:rPr>
              <w:t>建设与网络化</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2017YB25</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芈凌云</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强化实训与全过程参与的</w:t>
            </w:r>
            <w:r w:rsidRPr="00CF0017">
              <w:rPr>
                <w:rFonts w:hint="eastAsia"/>
                <w:szCs w:val="21"/>
              </w:rPr>
              <w:t>MTCF</w:t>
            </w:r>
            <w:r w:rsidRPr="00CF0017">
              <w:rPr>
                <w:rFonts w:hint="eastAsia"/>
                <w:szCs w:val="21"/>
              </w:rPr>
              <w:t>集成化教学模式研究与实践——以《演讲与口才》为例</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2017YB26</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王锋</w:t>
            </w:r>
            <w:r w:rsidRPr="00CF0017">
              <w:rPr>
                <w:rFonts w:hint="eastAsia"/>
                <w:szCs w:val="21"/>
              </w:rPr>
              <w:t>1</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面向创新型人才培养的金融学专业定量方法课程群“系统性教学改革”研究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2017YB27</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张炎治</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开放性知识建构教学模式的设计、实施与效果评价——以《管理学》为例</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2017QN06</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高千惠</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《微观经济学》双语课堂教学模式的研究与应用</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数学院9</w:t>
            </w:r>
            <w:r w:rsidRPr="00CF0017">
              <w:rPr>
                <w:rFonts w:ascii="宋体" w:hAnsi="宋体" w:hint="eastAsia"/>
                <w:szCs w:val="21"/>
              </w:rPr>
              <w:lastRenderedPageBreak/>
              <w:t>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lastRenderedPageBreak/>
              <w:t>2017JC04</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陈莉</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《概率论与数理统计》中翻转课堂教学的探索与实践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2017JC05</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董红昌</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w:t>
            </w:r>
            <w:r w:rsidRPr="00CF0017">
              <w:rPr>
                <w:rFonts w:hint="eastAsia"/>
                <w:szCs w:val="21"/>
              </w:rPr>
              <w:t>2016</w:t>
            </w:r>
            <w:r w:rsidRPr="00CF0017">
              <w:rPr>
                <w:rFonts w:hint="eastAsia"/>
                <w:szCs w:val="21"/>
              </w:rPr>
              <w:t>版高等数学质量标准和分专业授课课堂教学方法的研究与应用</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2017JC06</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田守富</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基于英国高校人才培养理念的我校《高等数学》教学与考核方法的研究与探索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2017JC07</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张艳</w:t>
            </w:r>
            <w:r w:rsidRPr="00CF0017">
              <w:rPr>
                <w:rFonts w:hint="eastAsia"/>
                <w:szCs w:val="21"/>
              </w:rPr>
              <w:t>1</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w:t>
            </w:r>
            <w:r w:rsidRPr="00CF0017">
              <w:rPr>
                <w:rFonts w:hint="eastAsia"/>
                <w:szCs w:val="21"/>
              </w:rPr>
              <w:t>BOPPPS</w:t>
            </w:r>
            <w:r w:rsidRPr="00CF0017">
              <w:rPr>
                <w:rFonts w:hint="eastAsia"/>
                <w:szCs w:val="21"/>
              </w:rPr>
              <w:t>模式的线性代数教学改革与探索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2017YB28</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王亚军</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《随机过程》教学资源建设的研究与实践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2017YB29</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严兴杰</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以数学分析竞赛为抓手，进一步提高数学类专业学生的数学素养</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2017QN07</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刘兴兴</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教考分离背景下高等数学教学的改革与实践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2017QN08</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汝强</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w:t>
            </w:r>
            <w:r w:rsidRPr="00CF0017">
              <w:rPr>
                <w:rFonts w:hint="eastAsia"/>
                <w:szCs w:val="21"/>
              </w:rPr>
              <w:t>MATLAB</w:t>
            </w:r>
            <w:r w:rsidRPr="00CF0017">
              <w:rPr>
                <w:rFonts w:hint="eastAsia"/>
                <w:szCs w:val="21"/>
              </w:rPr>
              <w:t>在空间解析几何教学中应用的探索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2017QN09</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吴元泽</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基于基础实践的数学分析习题课课程建设的研究与探索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spacing w:line="240" w:lineRule="exact"/>
              <w:jc w:val="center"/>
              <w:rPr>
                <w:rFonts w:ascii="宋体" w:hAnsi="宋体"/>
                <w:szCs w:val="21"/>
              </w:rPr>
            </w:pPr>
            <w:r w:rsidRPr="00CF0017">
              <w:rPr>
                <w:rFonts w:ascii="宋体" w:hAnsi="宋体" w:hint="eastAsia"/>
                <w:szCs w:val="21"/>
              </w:rPr>
              <w:t>物理学院6项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2017JC08</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仇亮</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大学物理实践创新课堂的探索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2017JC09</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王洪涛</w:t>
            </w:r>
            <w:r w:rsidRPr="00CF0017">
              <w:rPr>
                <w:rFonts w:hint="eastAsia"/>
                <w:szCs w:val="21"/>
              </w:rPr>
              <w:t>1</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基于大学物理教学竞赛的教学设计及课件制作</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2017JC10</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张伦</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高等教育国际化背景下的《大学物理实验》全英文课程建设</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2017YB30</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李艳</w:t>
            </w:r>
            <w:r w:rsidRPr="00CF0017">
              <w:rPr>
                <w:rFonts w:hint="eastAsia"/>
                <w:szCs w:val="21"/>
              </w:rPr>
              <w:t>1</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高级实验师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以能力培养为中心的物理实验教学内涵建设</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2017YB31</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寻之朋</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培养一流学生形势下大学生创新实践基地的建设</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2017QN10</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孟现文</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提案式教学在《大学物理》教学中的应用与探索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公管学院3项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2017YB32</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曹惠民</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《政府绩效管理》核心课程建设研究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2017YB33</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陈长利</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《西方文论史》课堂教学方法的研究与应用</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2017QN11</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张彦华</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高等教育在地国际化视角下的《电视节目策划》课程教学探索与实践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外文学院11项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2017JC11</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李文梅</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w:t>
            </w:r>
            <w:r w:rsidRPr="00CF0017">
              <w:rPr>
                <w:rFonts w:hint="eastAsia"/>
                <w:szCs w:val="21"/>
              </w:rPr>
              <w:t>SCOBA</w:t>
            </w:r>
            <w:r w:rsidRPr="00CF0017">
              <w:rPr>
                <w:rFonts w:hint="eastAsia"/>
                <w:szCs w:val="21"/>
              </w:rPr>
              <w:t>的大学英语教学改革</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2017JC12</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沈丛</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主题性隐喻词汇教学</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2017JC13</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唐书哲</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“大英语”教学观的内涵与实践研究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2017JC14</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于东</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基于活动理论的口语第二课堂学习共同体互动模式研究—以矿大英语角为例</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2017JC15</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赵君</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基于成果导向教育（</w:t>
            </w:r>
            <w:r w:rsidRPr="00CF0017">
              <w:rPr>
                <w:rFonts w:hint="eastAsia"/>
                <w:szCs w:val="21"/>
              </w:rPr>
              <w:t>OBE</w:t>
            </w:r>
            <w:r w:rsidRPr="00CF0017">
              <w:rPr>
                <w:rFonts w:hint="eastAsia"/>
                <w:szCs w:val="21"/>
              </w:rPr>
              <w:t>）的大学英语实践课程建设与实践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2017YB34</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常波</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德语学习策略综合研究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2017YB35</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苗燕</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基于“产出导向法”的《口译》课程设计及效应研究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2017YB36</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滕敏</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外语教师与二语学习者的词汇“教”</w:t>
            </w:r>
            <w:r w:rsidRPr="00CF0017">
              <w:rPr>
                <w:rFonts w:hint="eastAsia"/>
                <w:szCs w:val="21"/>
              </w:rPr>
              <w:t xml:space="preserve"> </w:t>
            </w:r>
            <w:r w:rsidRPr="00CF0017">
              <w:rPr>
                <w:rFonts w:hint="eastAsia"/>
                <w:szCs w:val="21"/>
              </w:rPr>
              <w:t>“学”信念误配及张力消解</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2017QN12</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柳玲</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跨文化视角下日语教学方法改革与实践研究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2017QN13</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赵婷婷</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基于模因论的“听（看）</w:t>
            </w:r>
            <w:r w:rsidRPr="00CF0017">
              <w:rPr>
                <w:rFonts w:hint="eastAsia"/>
                <w:szCs w:val="21"/>
              </w:rPr>
              <w:t>-</w:t>
            </w:r>
            <w:r w:rsidRPr="00CF0017">
              <w:rPr>
                <w:rFonts w:hint="eastAsia"/>
                <w:szCs w:val="21"/>
              </w:rPr>
              <w:t>读</w:t>
            </w:r>
            <w:r w:rsidRPr="00CF0017">
              <w:rPr>
                <w:rFonts w:hint="eastAsia"/>
                <w:szCs w:val="21"/>
              </w:rPr>
              <w:t>-</w:t>
            </w:r>
            <w:r w:rsidRPr="00CF0017">
              <w:rPr>
                <w:rFonts w:hint="eastAsia"/>
                <w:szCs w:val="21"/>
              </w:rPr>
              <w:t>记</w:t>
            </w:r>
            <w:r w:rsidRPr="00CF0017">
              <w:rPr>
                <w:rFonts w:hint="eastAsia"/>
                <w:szCs w:val="21"/>
              </w:rPr>
              <w:t>-</w:t>
            </w:r>
            <w:r w:rsidRPr="00CF0017">
              <w:rPr>
                <w:rFonts w:hint="eastAsia"/>
                <w:szCs w:val="21"/>
              </w:rPr>
              <w:t>论</w:t>
            </w:r>
            <w:r w:rsidRPr="00CF0017">
              <w:rPr>
                <w:rFonts w:hint="eastAsia"/>
                <w:szCs w:val="21"/>
              </w:rPr>
              <w:t>-</w:t>
            </w:r>
            <w:r w:rsidRPr="00CF0017">
              <w:rPr>
                <w:rFonts w:hint="eastAsia"/>
                <w:szCs w:val="21"/>
              </w:rPr>
              <w:t>说”</w:t>
            </w:r>
            <w:r w:rsidRPr="00CF0017">
              <w:rPr>
                <w:rFonts w:hint="eastAsia"/>
                <w:szCs w:val="21"/>
              </w:rPr>
              <w:t xml:space="preserve"> </w:t>
            </w:r>
            <w:r w:rsidRPr="00CF0017">
              <w:rPr>
                <w:rFonts w:hint="eastAsia"/>
                <w:szCs w:val="21"/>
              </w:rPr>
              <w:t>大学英语口语教学模式探究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2017QN14</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朱蕤</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基于智慧课堂的词汇教学在《英语实践》课中的探索与研究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体育3项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2017JC16</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杨文礼</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高校体育俱乐部制网球分层教学实验探索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2017JC17</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张大中</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运动处方教学模式在女大学生篮球选项课中的应用研究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基础课项目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0.5</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2017YB37</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王军利</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实施体育俱乐部背景下的翻转课堂教学设计与实践研究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材料学院4项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2017YB38</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陈正</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专业认证导向的材料连接成型课组的构建与实践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2017YB39</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顾修全</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面向“新工科”的《新能源材料实验》教学模式的改革与探索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2017CG03</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郭立童</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以专业认证为导向，培养材料类一流工程人才</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重点项目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2.0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2017QN15</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朱磊</w:t>
            </w:r>
            <w:r w:rsidRPr="00CF0017">
              <w:rPr>
                <w:rFonts w:hint="eastAsia"/>
                <w:szCs w:val="21"/>
              </w:rPr>
              <w:t>1</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以工程教育专业认证为导向的《材料力学性能》课程的工程案例设计教学法的改革与实践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艺术学院6项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2017YB40</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荆琦</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环境设计专业理论课程体系的建设与实践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2017YB41</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刘振</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以徐州汉文化为载体构建音乐学专业汉乐特色的理论与实践研究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2017YB42</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张明皓</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基于评估认证的建筑学专业本硕连读模式创新人才培养研究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2017CG04</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丁昶</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大类招生背景下环境设计专业课程体系构建研究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重点项目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2.0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2017QN16</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刘子昱</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声乐艺术指导课程教学方法的创新与实践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2017QN17</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张玉峰</w:t>
            </w:r>
            <w:r w:rsidRPr="00CF0017">
              <w:rPr>
                <w:rFonts w:hint="eastAsia"/>
                <w:szCs w:val="21"/>
              </w:rPr>
              <w:t>1</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服务设计课堂教学方法的研究与应用</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安全学院3项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2017YB43</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李晓伟</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以心理需求为导向的毕业实习与毕业设计一体化教学模式改革</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2017YB44</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刘晓斐</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《煤岩动力灾害防治》课程建设及教学实践研究</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2017QN18</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王和堂</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面向创新型人才培养的《安全专业实验》教学模式探索与实践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青年项目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0.4</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电力</w:t>
            </w:r>
            <w:r w:rsidRPr="00CF0017">
              <w:rPr>
                <w:rFonts w:ascii="宋体" w:hAnsi="宋体" w:hint="eastAsia"/>
                <w:szCs w:val="21"/>
              </w:rPr>
              <w:lastRenderedPageBreak/>
              <w:t>学院3项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lastRenderedPageBreak/>
              <w:t>2017YB45</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耿凡</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“融研于教，以研促教”的热工基础课程教学模式改革与实践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2017YB46</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连佳</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讲师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基于《热力发电厂》网络视频课</w:t>
            </w:r>
            <w:r w:rsidRPr="00CF0017">
              <w:rPr>
                <w:rFonts w:hint="eastAsia"/>
                <w:szCs w:val="21"/>
              </w:rPr>
              <w:t xml:space="preserve"> </w:t>
            </w:r>
            <w:r w:rsidRPr="00CF0017">
              <w:rPr>
                <w:rFonts w:hint="eastAsia"/>
                <w:szCs w:val="21"/>
              </w:rPr>
              <w:t>的翻转课堂教学改革与实践</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2017YB47</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马草原</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面向电气卓越工程师培养的应用电子技术实践教学模式探索</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val="restart"/>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马院2项</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2017YB48</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亓光</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云平台基础上思想政治理论课综合改革创新研究——以“毛中特”课程为例</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r w:rsidR="00B11961" w:rsidRPr="00CF0017" w:rsidTr="00B11961">
        <w:trPr>
          <w:cantSplit/>
          <w:trHeight w:val="624"/>
        </w:trPr>
        <w:tc>
          <w:tcPr>
            <w:tcW w:w="426" w:type="dxa"/>
            <w:vMerge/>
            <w:tcMar>
              <w:left w:w="57" w:type="dxa"/>
              <w:right w:w="57" w:type="dxa"/>
            </w:tcMar>
            <w:vAlign w:val="center"/>
          </w:tcPr>
          <w:p w:rsidR="00B11961" w:rsidRPr="00CF0017" w:rsidRDefault="00B11961" w:rsidP="00DE4D5E">
            <w:pPr>
              <w:spacing w:line="240" w:lineRule="exact"/>
              <w:jc w:val="center"/>
              <w:rPr>
                <w:rFonts w:ascii="宋体" w:hAnsi="宋体"/>
                <w:szCs w:val="21"/>
              </w:rPr>
            </w:pP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2017ZX02</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曹洪军</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“思想政治理论课在线学习与考试云平台系统”资源建设</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专项项目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5.0</w:t>
            </w:r>
          </w:p>
        </w:tc>
      </w:tr>
      <w:tr w:rsidR="00B11961" w:rsidRPr="00CF0017" w:rsidTr="00B11961">
        <w:trPr>
          <w:cantSplit/>
          <w:trHeight w:val="624"/>
        </w:trPr>
        <w:tc>
          <w:tcPr>
            <w:tcW w:w="426" w:type="dxa"/>
            <w:tcMar>
              <w:left w:w="57" w:type="dxa"/>
              <w:right w:w="57" w:type="dxa"/>
            </w:tcMar>
            <w:vAlign w:val="center"/>
          </w:tcPr>
          <w:p w:rsidR="00B11961" w:rsidRPr="00CF0017" w:rsidRDefault="00B11961" w:rsidP="00DE4D5E">
            <w:pPr>
              <w:jc w:val="center"/>
              <w:rPr>
                <w:rFonts w:ascii="宋体" w:hAnsi="宋体"/>
                <w:szCs w:val="21"/>
              </w:rPr>
            </w:pPr>
            <w:r w:rsidRPr="00CF0017">
              <w:rPr>
                <w:rFonts w:ascii="宋体" w:hAnsi="宋体" w:hint="eastAsia"/>
                <w:szCs w:val="21"/>
              </w:rPr>
              <w:t>武装部</w:t>
            </w:r>
          </w:p>
        </w:tc>
        <w:tc>
          <w:tcPr>
            <w:tcW w:w="1134" w:type="dxa"/>
            <w:tcMar>
              <w:left w:w="57" w:type="dxa"/>
              <w:right w:w="57" w:type="dxa"/>
            </w:tcMar>
            <w:vAlign w:val="center"/>
          </w:tcPr>
          <w:p w:rsidR="00B11961" w:rsidRPr="00CF0017" w:rsidRDefault="00B11961" w:rsidP="00DE4D5E">
            <w:pPr>
              <w:jc w:val="center"/>
              <w:rPr>
                <w:rFonts w:ascii="宋体" w:hAnsi="宋体"/>
                <w:szCs w:val="21"/>
              </w:rPr>
            </w:pPr>
            <w:r w:rsidRPr="00CF0017">
              <w:rPr>
                <w:rFonts w:ascii="宋体" w:hAnsi="宋体" w:hint="eastAsia"/>
                <w:szCs w:val="21"/>
              </w:rPr>
              <w:t>2017YB49</w:t>
            </w:r>
          </w:p>
        </w:tc>
        <w:tc>
          <w:tcPr>
            <w:tcW w:w="992" w:type="dxa"/>
            <w:tcMar>
              <w:left w:w="57" w:type="dxa"/>
              <w:right w:w="57" w:type="dxa"/>
            </w:tcMar>
            <w:vAlign w:val="center"/>
          </w:tcPr>
          <w:p w:rsidR="00B11961" w:rsidRPr="00CF0017" w:rsidRDefault="00B11961" w:rsidP="00DE4D5E">
            <w:pPr>
              <w:jc w:val="center"/>
              <w:rPr>
                <w:szCs w:val="21"/>
              </w:rPr>
            </w:pPr>
            <w:r w:rsidRPr="00CF0017">
              <w:rPr>
                <w:rFonts w:hint="eastAsia"/>
                <w:szCs w:val="21"/>
              </w:rPr>
              <w:t>陈玉国</w:t>
            </w:r>
          </w:p>
        </w:tc>
        <w:tc>
          <w:tcPr>
            <w:tcW w:w="851" w:type="dxa"/>
            <w:tcMar>
              <w:left w:w="57" w:type="dxa"/>
              <w:right w:w="57" w:type="dxa"/>
            </w:tcMar>
            <w:vAlign w:val="center"/>
          </w:tcPr>
          <w:p w:rsidR="00B11961" w:rsidRPr="00CF0017" w:rsidRDefault="00B11961" w:rsidP="00DE4D5E">
            <w:pPr>
              <w:jc w:val="center"/>
              <w:rPr>
                <w:szCs w:val="21"/>
              </w:rPr>
            </w:pPr>
            <w:r w:rsidRPr="00CF0017">
              <w:rPr>
                <w:rFonts w:hint="eastAsia"/>
                <w:szCs w:val="21"/>
              </w:rPr>
              <w:t>助理研究员</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szCs w:val="21"/>
              </w:rPr>
            </w:pPr>
            <w:r w:rsidRPr="00CF0017">
              <w:rPr>
                <w:rFonts w:hint="eastAsia"/>
                <w:szCs w:val="21"/>
              </w:rPr>
              <w:t>网络视频课促进军事理论教学质量提升研究</w:t>
            </w:r>
          </w:p>
        </w:tc>
        <w:tc>
          <w:tcPr>
            <w:tcW w:w="1276" w:type="dxa"/>
            <w:tcBorders>
              <w:top w:val="single" w:sz="4" w:space="0" w:color="auto"/>
              <w:bottom w:val="single" w:sz="4" w:space="0" w:color="auto"/>
            </w:tcBorders>
            <w:vAlign w:val="center"/>
          </w:tcPr>
          <w:p w:rsidR="00B11961" w:rsidRPr="00CF0017" w:rsidRDefault="00B11961" w:rsidP="00DE4D5E">
            <w:pPr>
              <w:jc w:val="center"/>
              <w:rPr>
                <w:szCs w:val="21"/>
              </w:rPr>
            </w:pPr>
            <w:r w:rsidRPr="00CF0017">
              <w:rPr>
                <w:rFonts w:hint="eastAsia"/>
                <w:szCs w:val="21"/>
              </w:rPr>
              <w:t>一般项目</w:t>
            </w:r>
          </w:p>
        </w:tc>
        <w:tc>
          <w:tcPr>
            <w:tcW w:w="1134" w:type="dxa"/>
            <w:vAlign w:val="center"/>
          </w:tcPr>
          <w:p w:rsidR="00B11961" w:rsidRPr="00CF0017" w:rsidRDefault="00B11961" w:rsidP="00DE4D5E">
            <w:pPr>
              <w:jc w:val="center"/>
              <w:rPr>
                <w:szCs w:val="21"/>
              </w:rPr>
            </w:pPr>
            <w:r w:rsidRPr="00CF0017">
              <w:rPr>
                <w:rFonts w:hint="eastAsia"/>
                <w:szCs w:val="21"/>
              </w:rPr>
              <w:t>1.0</w:t>
            </w:r>
          </w:p>
        </w:tc>
      </w:tr>
      <w:tr w:rsidR="00B11961" w:rsidRPr="00CF0017" w:rsidTr="00B11961">
        <w:trPr>
          <w:cantSplit/>
          <w:trHeight w:val="624"/>
        </w:trPr>
        <w:tc>
          <w:tcPr>
            <w:tcW w:w="426" w:type="dxa"/>
            <w:tcMar>
              <w:left w:w="57" w:type="dxa"/>
              <w:right w:w="57" w:type="dxa"/>
            </w:tcMar>
            <w:vAlign w:val="center"/>
          </w:tcPr>
          <w:p w:rsidR="00B11961" w:rsidRPr="00CF0017" w:rsidRDefault="00B11961" w:rsidP="00DE4D5E">
            <w:pPr>
              <w:jc w:val="center"/>
              <w:rPr>
                <w:rFonts w:ascii="宋体" w:hAnsi="宋体"/>
                <w:szCs w:val="21"/>
              </w:rPr>
            </w:pPr>
            <w:r w:rsidRPr="00CF0017">
              <w:rPr>
                <w:rFonts w:ascii="宋体" w:hAnsi="宋体" w:hint="eastAsia"/>
                <w:szCs w:val="21"/>
              </w:rPr>
              <w:t>职教部</w:t>
            </w:r>
          </w:p>
        </w:tc>
        <w:tc>
          <w:tcPr>
            <w:tcW w:w="1134"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ascii="宋体" w:hAnsi="宋体" w:hint="eastAsia"/>
                <w:szCs w:val="21"/>
              </w:rPr>
              <w:t>2017YB50</w:t>
            </w:r>
          </w:p>
        </w:tc>
        <w:tc>
          <w:tcPr>
            <w:tcW w:w="992"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杨刚</w:t>
            </w:r>
          </w:p>
        </w:tc>
        <w:tc>
          <w:tcPr>
            <w:tcW w:w="851" w:type="dxa"/>
            <w:tcMar>
              <w:left w:w="57" w:type="dxa"/>
              <w:right w:w="57" w:type="dxa"/>
            </w:tcMar>
            <w:vAlign w:val="center"/>
          </w:tcPr>
          <w:p w:rsidR="00B11961" w:rsidRPr="00CF0017" w:rsidRDefault="00B11961" w:rsidP="00DE4D5E">
            <w:pPr>
              <w:jc w:val="center"/>
              <w:rPr>
                <w:rFonts w:ascii="宋体" w:hAnsi="宋体" w:cs="宋体"/>
                <w:szCs w:val="21"/>
              </w:rPr>
            </w:pPr>
            <w:r w:rsidRPr="00CF0017">
              <w:rPr>
                <w:rFonts w:hint="eastAsia"/>
                <w:szCs w:val="21"/>
              </w:rPr>
              <w:t>副教授</w:t>
            </w:r>
          </w:p>
        </w:tc>
        <w:tc>
          <w:tcPr>
            <w:tcW w:w="4394" w:type="dxa"/>
            <w:tcBorders>
              <w:top w:val="single" w:sz="4" w:space="0" w:color="auto"/>
              <w:bottom w:val="single" w:sz="4" w:space="0" w:color="auto"/>
            </w:tcBorders>
            <w:tcMar>
              <w:left w:w="57" w:type="dxa"/>
              <w:right w:w="57" w:type="dxa"/>
            </w:tcMar>
            <w:vAlign w:val="center"/>
          </w:tcPr>
          <w:p w:rsidR="00B11961" w:rsidRPr="00CF0017" w:rsidRDefault="00B11961" w:rsidP="00DE4D5E">
            <w:pPr>
              <w:jc w:val="left"/>
              <w:rPr>
                <w:rFonts w:ascii="宋体" w:hAnsi="宋体" w:cs="宋体"/>
                <w:szCs w:val="21"/>
              </w:rPr>
            </w:pPr>
            <w:r w:rsidRPr="00CF0017">
              <w:rPr>
                <w:rFonts w:hint="eastAsia"/>
                <w:szCs w:val="21"/>
              </w:rPr>
              <w:t>面向创新型工程技术人才培养的机械类课程教学改革</w:t>
            </w:r>
          </w:p>
        </w:tc>
        <w:tc>
          <w:tcPr>
            <w:tcW w:w="1276" w:type="dxa"/>
            <w:tcBorders>
              <w:top w:val="single" w:sz="4" w:space="0" w:color="auto"/>
              <w:bottom w:val="single" w:sz="4" w:space="0" w:color="auto"/>
            </w:tcBorders>
            <w:vAlign w:val="center"/>
          </w:tcPr>
          <w:p w:rsidR="00B11961" w:rsidRPr="00CF0017" w:rsidRDefault="00B11961" w:rsidP="00DE4D5E">
            <w:pPr>
              <w:jc w:val="center"/>
              <w:rPr>
                <w:rFonts w:ascii="宋体" w:hAnsi="宋体" w:cs="宋体"/>
                <w:szCs w:val="21"/>
              </w:rPr>
            </w:pPr>
            <w:r w:rsidRPr="00CF0017">
              <w:rPr>
                <w:rFonts w:hint="eastAsia"/>
                <w:szCs w:val="21"/>
              </w:rPr>
              <w:t>一般项目</w:t>
            </w:r>
          </w:p>
        </w:tc>
        <w:tc>
          <w:tcPr>
            <w:tcW w:w="1134" w:type="dxa"/>
            <w:vAlign w:val="center"/>
          </w:tcPr>
          <w:p w:rsidR="00B11961" w:rsidRPr="00CF0017" w:rsidRDefault="00B11961" w:rsidP="00DE4D5E">
            <w:pPr>
              <w:jc w:val="center"/>
              <w:rPr>
                <w:rFonts w:ascii="宋体" w:hAnsi="宋体" w:cs="宋体"/>
                <w:szCs w:val="21"/>
              </w:rPr>
            </w:pPr>
            <w:r w:rsidRPr="00CF0017">
              <w:rPr>
                <w:rFonts w:hint="eastAsia"/>
                <w:szCs w:val="21"/>
              </w:rPr>
              <w:t>1.0</w:t>
            </w:r>
          </w:p>
        </w:tc>
      </w:tr>
    </w:tbl>
    <w:p w:rsidR="001E39E8" w:rsidRPr="00B11961" w:rsidRDefault="001E39E8" w:rsidP="00B11961"/>
    <w:sectPr w:rsidR="001E39E8" w:rsidRPr="00B119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FA2" w:rsidRDefault="00C46FA2" w:rsidP="004321EA">
      <w:r>
        <w:separator/>
      </w:r>
    </w:p>
  </w:endnote>
  <w:endnote w:type="continuationSeparator" w:id="0">
    <w:p w:rsidR="00C46FA2" w:rsidRDefault="00C46FA2" w:rsidP="0043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FA2" w:rsidRDefault="00C46FA2" w:rsidP="004321EA">
      <w:r>
        <w:separator/>
      </w:r>
    </w:p>
  </w:footnote>
  <w:footnote w:type="continuationSeparator" w:id="0">
    <w:p w:rsidR="00C46FA2" w:rsidRDefault="00C46FA2" w:rsidP="00432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24"/>
    <w:rsid w:val="001E39E8"/>
    <w:rsid w:val="0034539F"/>
    <w:rsid w:val="004321EA"/>
    <w:rsid w:val="004F0F24"/>
    <w:rsid w:val="0096525F"/>
    <w:rsid w:val="00B11961"/>
    <w:rsid w:val="00BF22A6"/>
    <w:rsid w:val="00C46FA2"/>
    <w:rsid w:val="00F03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FCBCF9-D5D7-44EB-883C-A274C2A7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F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2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21EA"/>
    <w:rPr>
      <w:rFonts w:ascii="Times New Roman" w:eastAsia="宋体" w:hAnsi="Times New Roman" w:cs="Times New Roman"/>
      <w:sz w:val="18"/>
      <w:szCs w:val="18"/>
    </w:rPr>
  </w:style>
  <w:style w:type="paragraph" w:styleId="a4">
    <w:name w:val="footer"/>
    <w:basedOn w:val="a"/>
    <w:link w:val="Char0"/>
    <w:uiPriority w:val="99"/>
    <w:unhideWhenUsed/>
    <w:rsid w:val="004321EA"/>
    <w:pPr>
      <w:tabs>
        <w:tab w:val="center" w:pos="4153"/>
        <w:tab w:val="right" w:pos="8306"/>
      </w:tabs>
      <w:snapToGrid w:val="0"/>
      <w:jc w:val="left"/>
    </w:pPr>
    <w:rPr>
      <w:sz w:val="18"/>
      <w:szCs w:val="18"/>
    </w:rPr>
  </w:style>
  <w:style w:type="character" w:customStyle="1" w:styleId="Char0">
    <w:name w:val="页脚 Char"/>
    <w:basedOn w:val="a0"/>
    <w:link w:val="a4"/>
    <w:uiPriority w:val="99"/>
    <w:rsid w:val="004321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yjs</cp:lastModifiedBy>
  <cp:revision>5</cp:revision>
  <dcterms:created xsi:type="dcterms:W3CDTF">2017-06-29T08:26:00Z</dcterms:created>
  <dcterms:modified xsi:type="dcterms:W3CDTF">2017-07-05T06:18:00Z</dcterms:modified>
</cp:coreProperties>
</file>