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Pr="008B29D4" w:rsidRDefault="008B29D4" w:rsidP="008B29D4">
      <w:pPr>
        <w:widowControl/>
        <w:spacing w:line="400" w:lineRule="exact"/>
        <w:jc w:val="left"/>
        <w:rPr>
          <w:rFonts w:ascii="微软雅黑" w:eastAsia="微软雅黑" w:hAnsi="微软雅黑" w:cs="微软雅黑"/>
          <w:sz w:val="28"/>
          <w:szCs w:val="28"/>
        </w:rPr>
      </w:pPr>
      <w:r w:rsidRPr="008B29D4">
        <w:rPr>
          <w:rFonts w:ascii="黑体" w:eastAsia="黑体" w:hAnsi="黑体" w:cs="黑体" w:hint="eastAsia"/>
          <w:bCs/>
          <w:kern w:val="0"/>
          <w:sz w:val="28"/>
          <w:szCs w:val="28"/>
          <w:lang w:bidi="ar"/>
        </w:rPr>
        <w:t>附件2：</w:t>
      </w:r>
      <w:r w:rsidR="009836C9" w:rsidRPr="008B29D4">
        <w:rPr>
          <w:rFonts w:ascii="黑体" w:eastAsia="黑体" w:hAnsi="黑体" w:cs="黑体" w:hint="eastAsia"/>
          <w:bCs/>
          <w:kern w:val="0"/>
          <w:sz w:val="28"/>
          <w:szCs w:val="28"/>
          <w:lang w:bidi="ar"/>
        </w:rPr>
        <w:t>“立足课程教学，对话金课建设”高等教育高峰论坛</w:t>
      </w:r>
      <w:r w:rsidRPr="008B29D4">
        <w:rPr>
          <w:rFonts w:ascii="黑体" w:eastAsia="黑体" w:hAnsi="黑体" w:cs="黑体" w:hint="eastAsia"/>
          <w:bCs/>
          <w:kern w:val="0"/>
          <w:sz w:val="28"/>
          <w:szCs w:val="28"/>
          <w:lang w:bidi="ar"/>
        </w:rPr>
        <w:t>会议议程</w:t>
      </w:r>
    </w:p>
    <w:tbl>
      <w:tblPr>
        <w:tblpPr w:leftFromText="180" w:rightFromText="180" w:vertAnchor="text" w:horzAnchor="margin" w:tblpY="198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484"/>
        <w:gridCol w:w="3328"/>
        <w:gridCol w:w="1372"/>
        <w:gridCol w:w="1595"/>
      </w:tblGrid>
      <w:tr w:rsidR="00C0473A">
        <w:trPr>
          <w:trHeight w:val="548"/>
        </w:trPr>
        <w:tc>
          <w:tcPr>
            <w:tcW w:w="743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题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:rsidR="00C0473A" w:rsidRDefault="009836C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地点：图书馆报告厅</w:t>
            </w:r>
          </w:p>
        </w:tc>
      </w:tr>
      <w:tr w:rsidR="00C0473A">
        <w:trPr>
          <w:trHeight w:val="548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2019.5.18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8:30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大会开幕式，主持人：王义保教授</w:t>
            </w:r>
            <w:bookmarkStart w:id="0" w:name="_GoBack"/>
            <w:bookmarkEnd w:id="0"/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9:00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院领导、校教务部领导致辞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9:10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中国矿业大学公管学院“创新教学”工作坊揭牌仪式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9:10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9:30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与会代表合影、茶歇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9:30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10:30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pStyle w:val="A3"/>
              <w:spacing w:line="360" w:lineRule="auto"/>
              <w:rPr>
                <w:rFonts w:eastAsia="宋体" w:cs="Times New Roman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eastAsia="宋体" w:cs="Times New Roman"/>
                <w:color w:val="auto"/>
                <w:sz w:val="24"/>
                <w:szCs w:val="28"/>
                <w:lang w:val="en-US" w:eastAsia="zh-CN"/>
              </w:rPr>
              <w:t>现代大学教与学的辩证关系</w:t>
            </w:r>
            <w:r>
              <w:rPr>
                <w:rFonts w:eastAsia="宋体" w:cs="Times New Roman"/>
                <w:color w:val="auto"/>
                <w:sz w:val="24"/>
                <w:szCs w:val="28"/>
                <w:lang w:val="en-US" w:eastAsia="zh-CN"/>
              </w:rPr>
              <w:t>——</w:t>
            </w:r>
            <w:r>
              <w:rPr>
                <w:rFonts w:eastAsia="宋体" w:cs="Times New Roman"/>
                <w:color w:val="auto"/>
                <w:sz w:val="24"/>
                <w:szCs w:val="28"/>
                <w:lang w:val="en-US" w:eastAsia="zh-CN"/>
              </w:rPr>
              <w:t>兼论教学的几个基本问题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9836C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李芒教授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北京师范大学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10:30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11:30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如何打造信息时代的“金课”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zh-TW"/>
              </w:rPr>
              <w:t>王竹立教授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中山大学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11:30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12:00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zh-TW"/>
              </w:rPr>
              <w:t>“一平三端”助力打造金课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于露明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超星集团副经理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  <w:b/>
                <w:bCs/>
              </w:rPr>
              <w:t>12:00</w:t>
            </w:r>
            <w:r>
              <w:rPr>
                <w:rFonts w:hint="eastAsia"/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13:00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午餐（中国矿业大学教职工餐厅）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</w:rPr>
              <w:t>13:10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14:10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何为</w:t>
            </w:r>
            <w:r>
              <w:rPr>
                <w:sz w:val="24"/>
                <w:szCs w:val="28"/>
              </w:rPr>
              <w:t>“</w:t>
            </w:r>
            <w:r>
              <w:rPr>
                <w:sz w:val="24"/>
                <w:szCs w:val="28"/>
              </w:rPr>
              <w:t>金课</w:t>
            </w:r>
            <w:r>
              <w:rPr>
                <w:sz w:val="24"/>
                <w:szCs w:val="28"/>
              </w:rPr>
              <w:t>”-</w:t>
            </w:r>
            <w:r>
              <w:rPr>
                <w:sz w:val="24"/>
                <w:szCs w:val="28"/>
              </w:rPr>
              <w:t>从</w:t>
            </w:r>
            <w:r>
              <w:rPr>
                <w:sz w:val="24"/>
                <w:szCs w:val="28"/>
              </w:rPr>
              <w:t>“</w:t>
            </w:r>
            <w:r>
              <w:rPr>
                <w:sz w:val="24"/>
                <w:szCs w:val="28"/>
              </w:rPr>
              <w:t>客观教学</w:t>
            </w:r>
            <w:r>
              <w:rPr>
                <w:sz w:val="24"/>
                <w:szCs w:val="28"/>
              </w:rPr>
              <w:t>”</w:t>
            </w:r>
            <w:r>
              <w:rPr>
                <w:sz w:val="24"/>
                <w:szCs w:val="28"/>
              </w:rPr>
              <w:t>走向</w:t>
            </w:r>
            <w:r>
              <w:rPr>
                <w:sz w:val="24"/>
                <w:szCs w:val="28"/>
              </w:rPr>
              <w:t>“</w:t>
            </w:r>
            <w:r>
              <w:rPr>
                <w:sz w:val="24"/>
                <w:szCs w:val="28"/>
              </w:rPr>
              <w:t>教学感知</w:t>
            </w:r>
            <w:r>
              <w:rPr>
                <w:sz w:val="24"/>
                <w:szCs w:val="28"/>
              </w:rPr>
              <w:t>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吕林海教授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南京大学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</w:rPr>
              <w:t>14:10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15:10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  <w:lang w:val="zh-TW"/>
              </w:rPr>
            </w:pPr>
            <w:r>
              <w:rPr>
                <w:rFonts w:hint="eastAsia"/>
                <w:sz w:val="24"/>
                <w:szCs w:val="28"/>
                <w:lang w:val="zh-TW"/>
              </w:rPr>
              <w:t>思考</w:t>
            </w:r>
            <w:r>
              <w:rPr>
                <w:rFonts w:hint="eastAsia"/>
                <w:sz w:val="24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zh-TW"/>
              </w:rPr>
              <w:t>思维</w:t>
            </w:r>
            <w:r>
              <w:rPr>
                <w:rFonts w:hint="eastAsia"/>
                <w:sz w:val="24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zh-TW"/>
              </w:rPr>
              <w:t>思想——精品课程的设计与培育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  <w:lang w:val="zh-TW"/>
              </w:rPr>
            </w:pPr>
            <w:r>
              <w:rPr>
                <w:rFonts w:hint="eastAsia"/>
                <w:sz w:val="24"/>
                <w:szCs w:val="28"/>
                <w:lang w:val="zh-TW"/>
              </w:rPr>
              <w:t>周建忠教授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0473A" w:rsidRDefault="009836C9">
            <w:pPr>
              <w:spacing w:line="260" w:lineRule="exact"/>
              <w:rPr>
                <w:sz w:val="24"/>
                <w:szCs w:val="28"/>
                <w:lang w:val="zh-TW"/>
              </w:rPr>
            </w:pPr>
            <w:r>
              <w:rPr>
                <w:rFonts w:hint="eastAsia"/>
                <w:sz w:val="24"/>
                <w:szCs w:val="28"/>
                <w:lang w:val="zh-TW"/>
              </w:rPr>
              <w:t>南通大学</w:t>
            </w:r>
            <w:r>
              <w:rPr>
                <w:rFonts w:hint="eastAsia"/>
                <w:sz w:val="24"/>
                <w:szCs w:val="28"/>
                <w:lang w:val="zh-TW"/>
              </w:rPr>
              <w:t xml:space="preserve"> 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</w:rPr>
              <w:t>15:10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15:20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rPr>
                <w:lang w:val="zh-TW"/>
              </w:rPr>
            </w:pPr>
            <w:r>
              <w:rPr>
                <w:rFonts w:hint="eastAsia"/>
                <w:b/>
                <w:bCs/>
              </w:rPr>
              <w:t>茶歇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</w:rPr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2</w:t>
            </w:r>
            <w:r>
              <w:t>0—1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</w:t>
            </w:r>
          </w:p>
        </w:tc>
        <w:tc>
          <w:tcPr>
            <w:tcW w:w="2967" w:type="dxa"/>
            <w:gridSpan w:val="2"/>
            <w:vMerge w:val="restart"/>
            <w:shd w:val="clear" w:color="auto" w:fill="auto"/>
            <w:vAlign w:val="center"/>
          </w:tcPr>
          <w:p w:rsidR="00C0473A" w:rsidRDefault="009836C9">
            <w:pPr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  <w:p w:rsidR="00C0473A" w:rsidRDefault="009836C9">
            <w:r>
              <w:rPr>
                <w:rFonts w:hint="eastAsia"/>
              </w:rPr>
              <w:t>文科楼</w:t>
            </w:r>
            <w:r>
              <w:rPr>
                <w:rFonts w:hint="eastAsia"/>
              </w:rPr>
              <w:t>A508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spacing w:beforeLines="50" w:before="156" w:afterLines="30" w:after="93" w:line="360" w:lineRule="auto"/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如何打造信息时代的“金课”</w:t>
            </w:r>
          </w:p>
          <w:p w:rsidR="00C0473A" w:rsidRDefault="009836C9">
            <w:pPr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教育信息化</w:t>
            </w:r>
            <w:r>
              <w:rPr>
                <w:rFonts w:hint="eastAsia"/>
                <w:sz w:val="24"/>
                <w:u w:color="000000"/>
              </w:rPr>
              <w:t>2.0</w:t>
            </w:r>
            <w:r>
              <w:rPr>
                <w:rFonts w:hint="eastAsia"/>
                <w:sz w:val="24"/>
                <w:u w:color="000000"/>
              </w:rPr>
              <w:t>背景下“两性一度”课程设计与实践</w:t>
            </w:r>
          </w:p>
          <w:p w:rsidR="00C0473A" w:rsidRDefault="009836C9">
            <w:pPr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（第</w:t>
            </w:r>
            <w:r>
              <w:rPr>
                <w:rFonts w:hint="eastAsia"/>
                <w:sz w:val="24"/>
                <w:u w:color="000000"/>
              </w:rPr>
              <w:t>1</w:t>
            </w:r>
            <w:r>
              <w:rPr>
                <w:rFonts w:hint="eastAsia"/>
                <w:sz w:val="24"/>
                <w:u w:color="000000"/>
              </w:rPr>
              <w:t>组）</w:t>
            </w:r>
          </w:p>
        </w:tc>
        <w:tc>
          <w:tcPr>
            <w:tcW w:w="2967" w:type="dxa"/>
            <w:gridSpan w:val="2"/>
            <w:vMerge/>
            <w:shd w:val="clear" w:color="auto" w:fill="auto"/>
            <w:vAlign w:val="center"/>
          </w:tcPr>
          <w:p w:rsidR="00C0473A" w:rsidRDefault="00C0473A"/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spacing w:beforeLines="50" w:before="156" w:afterLines="30" w:after="93"/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混合式教学模式的探讨</w:t>
            </w:r>
          </w:p>
          <w:p w:rsidR="00C0473A" w:rsidRDefault="009836C9">
            <w:pPr>
              <w:spacing w:beforeLines="50" w:before="156" w:afterLines="30" w:after="93"/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精品课程的建设与运营</w:t>
            </w:r>
          </w:p>
          <w:p w:rsidR="00C0473A" w:rsidRDefault="009836C9">
            <w:pPr>
              <w:spacing w:beforeLines="50" w:before="156" w:afterLines="30" w:after="93"/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（第</w:t>
            </w:r>
            <w:r>
              <w:rPr>
                <w:rFonts w:hint="eastAsia"/>
                <w:sz w:val="24"/>
                <w:u w:color="000000"/>
              </w:rPr>
              <w:t>2</w:t>
            </w:r>
            <w:r>
              <w:rPr>
                <w:rFonts w:hint="eastAsia"/>
                <w:sz w:val="24"/>
                <w:u w:color="000000"/>
              </w:rPr>
              <w:t>组）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</w:rPr>
              <w:t>文科楼</w:t>
            </w:r>
            <w:r>
              <w:rPr>
                <w:rFonts w:hint="eastAsia"/>
              </w:rPr>
              <w:t>A501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高校教师发展中心与工作坊建设与运行情况</w:t>
            </w:r>
          </w:p>
          <w:p w:rsidR="00C0473A" w:rsidRDefault="009836C9">
            <w:pPr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新时代青年教师成长与发展研究</w:t>
            </w:r>
          </w:p>
          <w:p w:rsidR="00C0473A" w:rsidRDefault="009836C9">
            <w:pPr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（第</w:t>
            </w:r>
            <w:r>
              <w:rPr>
                <w:rFonts w:hint="eastAsia"/>
                <w:sz w:val="24"/>
                <w:u w:color="000000"/>
              </w:rPr>
              <w:t>3</w:t>
            </w:r>
            <w:r>
              <w:rPr>
                <w:rFonts w:hint="eastAsia"/>
                <w:sz w:val="24"/>
                <w:u w:color="000000"/>
              </w:rPr>
              <w:t>组）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</w:rPr>
              <w:t>文科楼</w:t>
            </w:r>
            <w:r>
              <w:rPr>
                <w:rFonts w:hint="eastAsia"/>
              </w:rPr>
              <w:t>A520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spacing w:beforeLines="50" w:before="156" w:afterLines="30" w:after="93" w:line="360" w:lineRule="auto"/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教学团队建设</w:t>
            </w:r>
            <w:r>
              <w:rPr>
                <w:rFonts w:hint="eastAsia"/>
                <w:sz w:val="24"/>
                <w:u w:color="000000"/>
              </w:rPr>
              <w:t xml:space="preserve"> </w:t>
            </w:r>
          </w:p>
          <w:p w:rsidR="00C0473A" w:rsidRDefault="009836C9">
            <w:pPr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本科生创新型人才的培养</w:t>
            </w:r>
          </w:p>
          <w:p w:rsidR="00C0473A" w:rsidRDefault="009836C9">
            <w:pPr>
              <w:rPr>
                <w:sz w:val="24"/>
                <w:u w:color="000000"/>
              </w:rPr>
            </w:pPr>
            <w:r>
              <w:rPr>
                <w:rFonts w:hint="eastAsia"/>
                <w:sz w:val="24"/>
                <w:u w:color="000000"/>
              </w:rPr>
              <w:t>（第</w:t>
            </w:r>
            <w:r>
              <w:rPr>
                <w:rFonts w:hint="eastAsia"/>
                <w:sz w:val="24"/>
                <w:u w:color="000000"/>
              </w:rPr>
              <w:t>4</w:t>
            </w:r>
            <w:r>
              <w:rPr>
                <w:rFonts w:hint="eastAsia"/>
                <w:sz w:val="24"/>
                <w:u w:color="000000"/>
              </w:rPr>
              <w:t>组）</w:t>
            </w:r>
          </w:p>
          <w:p w:rsidR="00C0473A" w:rsidRDefault="00C0473A"/>
        </w:tc>
        <w:tc>
          <w:tcPr>
            <w:tcW w:w="2967" w:type="dxa"/>
            <w:gridSpan w:val="2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</w:rPr>
              <w:t>文科楼</w:t>
            </w:r>
            <w:r>
              <w:rPr>
                <w:rFonts w:hint="eastAsia"/>
              </w:rPr>
              <w:t>A512</w:t>
            </w:r>
          </w:p>
        </w:tc>
      </w:tr>
      <w:tr w:rsidR="00C0473A">
        <w:trPr>
          <w:trHeight w:val="548"/>
        </w:trPr>
        <w:tc>
          <w:tcPr>
            <w:tcW w:w="743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题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C0473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</w:tr>
      <w:tr w:rsidR="00C0473A">
        <w:trPr>
          <w:trHeight w:val="548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16:20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16:40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pPr>
              <w:pStyle w:val="A3"/>
              <w:spacing w:line="360" w:lineRule="auto"/>
              <w:rPr>
                <w:rFonts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  <w:lang w:val="en-US" w:eastAsia="zh-CN"/>
              </w:rPr>
              <w:t>小组讨论成果汇报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C0473A"/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</w:rPr>
              <w:t>文科楼</w:t>
            </w:r>
            <w:r>
              <w:rPr>
                <w:rFonts w:hint="eastAsia"/>
              </w:rPr>
              <w:t>A501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</w:pPr>
            <w:r>
              <w:rPr>
                <w:rFonts w:hint="eastAsia"/>
              </w:rPr>
              <w:t>16:40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17:00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0473A" w:rsidRDefault="009836C9"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小组讨论成果汇报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0473A" w:rsidRDefault="00C0473A"/>
        </w:tc>
        <w:tc>
          <w:tcPr>
            <w:tcW w:w="1595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17:20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4"/>
              </w:rPr>
              <w:t>大会闭幕式，院领导致辞</w:t>
            </w:r>
          </w:p>
        </w:tc>
      </w:tr>
      <w:tr w:rsidR="00C0473A">
        <w:trPr>
          <w:trHeight w:val="548"/>
        </w:trPr>
        <w:tc>
          <w:tcPr>
            <w:tcW w:w="743" w:type="dxa"/>
            <w:vMerge/>
            <w:shd w:val="clear" w:color="auto" w:fill="auto"/>
            <w:vAlign w:val="center"/>
          </w:tcPr>
          <w:p w:rsidR="00C0473A" w:rsidRDefault="00C0473A">
            <w:pPr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0473A" w:rsidRDefault="009836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17:30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C0473A" w:rsidRDefault="009836C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乘车返回福禧酒店，就餐后代表安全返程</w:t>
            </w:r>
          </w:p>
        </w:tc>
      </w:tr>
    </w:tbl>
    <w:p w:rsidR="00C0473A" w:rsidRDefault="00C0473A"/>
    <w:sectPr w:rsidR="00C04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8CFD"/>
    <w:multiLevelType w:val="singleLevel"/>
    <w:tmpl w:val="117B8CF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ECD5D07"/>
    <w:multiLevelType w:val="singleLevel"/>
    <w:tmpl w:val="3ECD5D0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901B720"/>
    <w:multiLevelType w:val="singleLevel"/>
    <w:tmpl w:val="4901B7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AA8079D"/>
    <w:multiLevelType w:val="singleLevel"/>
    <w:tmpl w:val="5AA8079D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84AA5"/>
    <w:rsid w:val="000D66D4"/>
    <w:rsid w:val="008B29D4"/>
    <w:rsid w:val="009044EE"/>
    <w:rsid w:val="009836C9"/>
    <w:rsid w:val="00C0473A"/>
    <w:rsid w:val="444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D8F758-823F-4242-BD53-5410ABBB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史强</cp:lastModifiedBy>
  <cp:revision>5</cp:revision>
  <dcterms:created xsi:type="dcterms:W3CDTF">2019-05-10T02:16:00Z</dcterms:created>
  <dcterms:modified xsi:type="dcterms:W3CDTF">2019-05-10T06:31:00Z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