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394" w:rsidRDefault="003A3394" w:rsidP="003A3394">
      <w:pPr>
        <w:spacing w:line="600" w:lineRule="auto"/>
        <w:jc w:val="center"/>
      </w:pPr>
      <w:r>
        <w:rPr>
          <w:rFonts w:ascii="宋体" w:eastAsia="宋体" w:hAnsi="宋体" w:hint="eastAsia"/>
          <w:b/>
          <w:sz w:val="36"/>
          <w:szCs w:val="36"/>
        </w:rPr>
        <w:t>师德师风和</w:t>
      </w:r>
      <w:r w:rsidRPr="00B43C18">
        <w:rPr>
          <w:rFonts w:ascii="宋体" w:eastAsia="宋体" w:hAnsi="宋体" w:hint="eastAsia"/>
          <w:b/>
          <w:sz w:val="36"/>
          <w:szCs w:val="36"/>
        </w:rPr>
        <w:t>教学能力提升研修班培训方案</w:t>
      </w:r>
    </w:p>
    <w:p w:rsidR="003A3394" w:rsidRPr="00585720" w:rsidRDefault="003A3394" w:rsidP="003A3394">
      <w:pPr>
        <w:spacing w:line="420" w:lineRule="auto"/>
        <w:jc w:val="left"/>
        <w:rPr>
          <w:rFonts w:ascii="华文楷体" w:eastAsia="华文楷体" w:hAnsi="华文楷体"/>
          <w:sz w:val="30"/>
          <w:szCs w:val="30"/>
        </w:rPr>
      </w:pPr>
      <w:r w:rsidRPr="00585720">
        <w:rPr>
          <w:rFonts w:ascii="华文楷体" w:eastAsia="华文楷体" w:hAnsi="华文楷体" w:hint="eastAsia"/>
          <w:sz w:val="30"/>
          <w:szCs w:val="30"/>
        </w:rPr>
        <w:t>研修地点：</w:t>
      </w:r>
      <w:r>
        <w:rPr>
          <w:rFonts w:ascii="华文楷体" w:eastAsia="华文楷体" w:hAnsi="华文楷体" w:hint="eastAsia"/>
          <w:sz w:val="30"/>
          <w:szCs w:val="30"/>
        </w:rPr>
        <w:t>杭州</w:t>
      </w:r>
      <w:r w:rsidRPr="00585720">
        <w:rPr>
          <w:rFonts w:ascii="华文楷体" w:eastAsia="华文楷体" w:hAnsi="华文楷体"/>
          <w:sz w:val="30"/>
          <w:szCs w:val="30"/>
        </w:rPr>
        <w:t xml:space="preserve"> </w:t>
      </w:r>
    </w:p>
    <w:p w:rsidR="003A3394" w:rsidRPr="00BB29CE" w:rsidRDefault="003A3394" w:rsidP="003A3394">
      <w:pPr>
        <w:spacing w:line="420" w:lineRule="auto"/>
        <w:jc w:val="left"/>
        <w:rPr>
          <w:rFonts w:ascii="华文楷体" w:eastAsia="华文楷体" w:hAnsi="华文楷体"/>
          <w:sz w:val="30"/>
          <w:szCs w:val="30"/>
        </w:rPr>
      </w:pPr>
      <w:r w:rsidRPr="00585720">
        <w:rPr>
          <w:rFonts w:ascii="华文楷体" w:eastAsia="华文楷体" w:hAnsi="华文楷体" w:hint="eastAsia"/>
          <w:sz w:val="30"/>
          <w:szCs w:val="30"/>
        </w:rPr>
        <w:t>研修时间：</w:t>
      </w:r>
      <w:r w:rsidR="007B4B07">
        <w:rPr>
          <w:rFonts w:ascii="华文楷体" w:eastAsia="华文楷体" w:hAnsi="华文楷体" w:hint="eastAsia"/>
          <w:sz w:val="30"/>
          <w:szCs w:val="30"/>
        </w:rPr>
        <w:t>201</w:t>
      </w:r>
      <w:r w:rsidR="007B4B07">
        <w:rPr>
          <w:rFonts w:ascii="华文楷体" w:eastAsia="华文楷体" w:hAnsi="华文楷体"/>
          <w:sz w:val="30"/>
          <w:szCs w:val="30"/>
        </w:rPr>
        <w:t>9</w:t>
      </w:r>
      <w:bookmarkStart w:id="0" w:name="_GoBack"/>
      <w:bookmarkEnd w:id="0"/>
      <w:r w:rsidR="00720075">
        <w:rPr>
          <w:rFonts w:ascii="华文楷体" w:eastAsia="华文楷体" w:hAnsi="华文楷体" w:hint="eastAsia"/>
          <w:sz w:val="30"/>
          <w:szCs w:val="30"/>
        </w:rPr>
        <w:t>年</w:t>
      </w:r>
      <w:r w:rsidR="00720075" w:rsidRPr="00292562"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="00720075" w:rsidRPr="007B38C8">
        <w:rPr>
          <w:rFonts w:ascii="华文楷体" w:eastAsia="华文楷体" w:hAnsi="华文楷体"/>
          <w:sz w:val="30"/>
          <w:szCs w:val="30"/>
        </w:rPr>
        <w:t>1月</w:t>
      </w:r>
      <w:r w:rsidR="00720075">
        <w:rPr>
          <w:rFonts w:ascii="华文楷体" w:eastAsia="华文楷体" w:hAnsi="华文楷体"/>
          <w:sz w:val="30"/>
          <w:szCs w:val="30"/>
        </w:rPr>
        <w:t>20</w:t>
      </w:r>
      <w:r w:rsidR="00720075" w:rsidRPr="007B38C8">
        <w:rPr>
          <w:rFonts w:ascii="华文楷体" w:eastAsia="华文楷体" w:hAnsi="华文楷体"/>
          <w:sz w:val="30"/>
          <w:szCs w:val="30"/>
        </w:rPr>
        <w:t>-2</w:t>
      </w:r>
      <w:r w:rsidR="00720075">
        <w:rPr>
          <w:rFonts w:ascii="华文楷体" w:eastAsia="华文楷体" w:hAnsi="华文楷体"/>
          <w:sz w:val="30"/>
          <w:szCs w:val="30"/>
        </w:rPr>
        <w:t>4</w:t>
      </w:r>
      <w:r w:rsidR="00720075" w:rsidRPr="007B38C8">
        <w:rPr>
          <w:rFonts w:ascii="华文楷体" w:eastAsia="华文楷体" w:hAnsi="华文楷体"/>
          <w:sz w:val="30"/>
          <w:szCs w:val="30"/>
        </w:rPr>
        <w:t>日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87"/>
        <w:gridCol w:w="992"/>
        <w:gridCol w:w="6317"/>
      </w:tblGrid>
      <w:tr w:rsidR="003A3394" w:rsidRPr="00353909" w:rsidTr="000E10C2">
        <w:trPr>
          <w:trHeight w:val="851"/>
        </w:trPr>
        <w:tc>
          <w:tcPr>
            <w:tcW w:w="1193" w:type="pct"/>
            <w:gridSpan w:val="2"/>
            <w:shd w:val="clear" w:color="auto" w:fill="E7E6E6" w:themeFill="background2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b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b/>
                <w:snapToGrid w:val="0"/>
                <w:kern w:val="0"/>
                <w:sz w:val="30"/>
                <w:szCs w:val="30"/>
              </w:rPr>
              <w:t>日  期</w:t>
            </w:r>
          </w:p>
        </w:tc>
        <w:tc>
          <w:tcPr>
            <w:tcW w:w="3807" w:type="pct"/>
            <w:shd w:val="clear" w:color="auto" w:fill="E7E6E6" w:themeFill="background2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b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3A3394" w:rsidRPr="00353909" w:rsidTr="000E10C2">
        <w:trPr>
          <w:trHeight w:val="946"/>
        </w:trPr>
        <w:tc>
          <w:tcPr>
            <w:tcW w:w="595" w:type="pct"/>
            <w:vMerge w:val="restart"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第一天</w:t>
            </w: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7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sz w:val="30"/>
                <w:szCs w:val="30"/>
                <w:lang w:val="zh-CN"/>
              </w:rPr>
              <w:t xml:space="preserve">《师德引领，信念坚定——新时代教师的使命与担当》教师工作坊 </w:t>
            </w:r>
            <w:r>
              <w:rPr>
                <w:rStyle w:val="CharStyle44"/>
                <w:rFonts w:ascii="仿宋_GB2312" w:eastAsia="仿宋_GB2312" w:hAnsi="仿宋" w:cs="宋体"/>
                <w:snapToGrid w:val="0"/>
                <w:color w:val="000000"/>
                <w:kern w:val="0"/>
                <w:sz w:val="30"/>
                <w:szCs w:val="30"/>
                <w:lang w:val="zh-CN"/>
              </w:rPr>
              <w:t xml:space="preserve">   </w:t>
            </w:r>
            <w:r w:rsidRPr="00190F5D"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lang w:val="zh-CN"/>
              </w:rPr>
              <w:t>----首都经贸大学 李芳</w:t>
            </w:r>
          </w:p>
        </w:tc>
      </w:tr>
      <w:tr w:rsidR="003A3394" w:rsidRPr="00353909" w:rsidTr="000E10C2">
        <w:trPr>
          <w:trHeight w:val="851"/>
        </w:trPr>
        <w:tc>
          <w:tcPr>
            <w:tcW w:w="595" w:type="pct"/>
            <w:vMerge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7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90F5D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有效教学的锦囊秘笈——</w:t>
            </w:r>
            <w:r w:rsidRPr="00190F5D"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>BOPPPS 教学设计与实作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                </w:t>
            </w:r>
            <w:r w:rsidRPr="00190F5D">
              <w:rPr>
                <w:rStyle w:val="CharStyle44"/>
                <w:rFonts w:cs="宋体" w:hint="eastAsia"/>
                <w:color w:val="000000"/>
                <w:lang w:val="zh-CN"/>
              </w:rPr>
              <w:t xml:space="preserve"> </w:t>
            </w:r>
            <w:r w:rsidRPr="00190F5D">
              <w:rPr>
                <w:rStyle w:val="CharStyle44"/>
                <w:rFonts w:ascii="仿宋_GB2312" w:eastAsia="仿宋_GB2312" w:hAnsi="仿宋" w:cs="宋体"/>
                <w:snapToGrid w:val="0"/>
                <w:color w:val="000000"/>
                <w:kern w:val="0"/>
                <w:lang w:val="zh-CN"/>
              </w:rPr>
              <w:t xml:space="preserve"> </w:t>
            </w:r>
            <w:r w:rsidRPr="00190F5D"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lang w:val="zh-CN"/>
              </w:rPr>
              <w:t>---台湾大学  王秀槐</w:t>
            </w:r>
          </w:p>
        </w:tc>
      </w:tr>
      <w:tr w:rsidR="003A3394" w:rsidRPr="00353909" w:rsidTr="000E10C2">
        <w:trPr>
          <w:trHeight w:val="957"/>
        </w:trPr>
        <w:tc>
          <w:tcPr>
            <w:tcW w:w="595" w:type="pct"/>
            <w:vMerge w:val="restart"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第二天</w:t>
            </w: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7" w:type="pct"/>
            <w:vAlign w:val="center"/>
          </w:tcPr>
          <w:p w:rsidR="003A3394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90F5D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一样学习多样情——</w:t>
            </w:r>
            <w:r w:rsidRPr="00190F5D"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>LS 学习风格教学设计</w:t>
            </w:r>
          </w:p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              </w:t>
            </w:r>
            <w:r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 xml:space="preserve">       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</w:t>
            </w:r>
            <w:r w:rsidRPr="00190F5D">
              <w:rPr>
                <w:rStyle w:val="CharStyle44"/>
                <w:rFonts w:ascii="仿宋_GB2312" w:eastAsia="仿宋_GB2312" w:hAnsi="仿宋" w:cs="宋体" w:hint="eastAsia"/>
                <w:snapToGrid w:val="0"/>
                <w:color w:val="000000"/>
                <w:kern w:val="0"/>
                <w:lang w:val="zh-CN"/>
              </w:rPr>
              <w:t>---台湾大学  王秀槐</w:t>
            </w:r>
          </w:p>
        </w:tc>
      </w:tr>
      <w:tr w:rsidR="003A3394" w:rsidRPr="00353909" w:rsidTr="000E10C2">
        <w:trPr>
          <w:trHeight w:val="851"/>
        </w:trPr>
        <w:tc>
          <w:tcPr>
            <w:tcW w:w="595" w:type="pct"/>
            <w:vMerge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7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90F5D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创造有温度的教室——</w:t>
            </w:r>
            <w:r w:rsidRPr="00190F5D"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>4F 引导法在教学上的应用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               </w:t>
            </w:r>
            <w:r w:rsidRPr="00190F5D"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仿宋"/>
                <w:snapToGrid w:val="0"/>
                <w:kern w:val="0"/>
                <w:szCs w:val="21"/>
              </w:rPr>
              <w:t xml:space="preserve">  </w:t>
            </w:r>
            <w:r w:rsidRPr="00190F5D"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>----台湾大学 王秀槐</w:t>
            </w:r>
          </w:p>
        </w:tc>
      </w:tr>
      <w:tr w:rsidR="003A3394" w:rsidRPr="00353909" w:rsidTr="000E10C2">
        <w:trPr>
          <w:trHeight w:val="1267"/>
        </w:trPr>
        <w:tc>
          <w:tcPr>
            <w:tcW w:w="595" w:type="pct"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第三天</w:t>
            </w: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全天</w:t>
            </w:r>
          </w:p>
        </w:tc>
        <w:tc>
          <w:tcPr>
            <w:tcW w:w="3807" w:type="pct"/>
            <w:vAlign w:val="center"/>
          </w:tcPr>
          <w:p w:rsidR="003A3394" w:rsidRPr="00190F5D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90F5D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策划及推行“成果导向教学”</w:t>
            </w:r>
          </w:p>
          <w:p w:rsidR="003A3394" w:rsidRPr="00190F5D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Cs w:val="21"/>
              </w:rPr>
            </w:pPr>
            <w:r w:rsidRPr="00190F5D"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 xml:space="preserve">                     </w:t>
            </w:r>
            <w:r>
              <w:rPr>
                <w:rFonts w:ascii="仿宋_GB2312" w:eastAsia="仿宋_GB2312" w:hAnsi="仿宋"/>
                <w:snapToGrid w:val="0"/>
                <w:kern w:val="0"/>
                <w:szCs w:val="21"/>
              </w:rPr>
              <w:t xml:space="preserve">          </w:t>
            </w:r>
            <w:r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>——</w:t>
            </w:r>
            <w:r w:rsidRPr="00190F5D"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>香港理工大学 何淑冰</w:t>
            </w:r>
          </w:p>
        </w:tc>
      </w:tr>
      <w:tr w:rsidR="003A3394" w:rsidRPr="00353909" w:rsidTr="000E10C2">
        <w:trPr>
          <w:trHeight w:val="851"/>
        </w:trPr>
        <w:tc>
          <w:tcPr>
            <w:tcW w:w="595" w:type="pct"/>
            <w:vMerge w:val="restart"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第四天</w:t>
            </w: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7" w:type="pct"/>
            <w:vAlign w:val="center"/>
          </w:tcPr>
          <w:p w:rsidR="003A3394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90F5D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成果导向的教学方案设计</w:t>
            </w:r>
          </w:p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                   </w:t>
            </w:r>
            <w:r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 xml:space="preserve">  </w:t>
            </w:r>
            <w:r w:rsidRPr="00190F5D"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 xml:space="preserve"> --香港理工大学 何淑冰</w:t>
            </w:r>
          </w:p>
        </w:tc>
      </w:tr>
      <w:tr w:rsidR="003A3394" w:rsidRPr="00353909" w:rsidTr="000E10C2">
        <w:trPr>
          <w:trHeight w:val="851"/>
        </w:trPr>
        <w:tc>
          <w:tcPr>
            <w:tcW w:w="595" w:type="pct"/>
            <w:vMerge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7" w:type="pct"/>
            <w:vAlign w:val="center"/>
          </w:tcPr>
          <w:p w:rsidR="003A3394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190F5D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评价学生的学习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   </w:t>
            </w:r>
          </w:p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 xml:space="preserve">                    </w:t>
            </w:r>
            <w:r w:rsidRPr="00190F5D">
              <w:rPr>
                <w:rFonts w:ascii="仿宋_GB2312" w:eastAsia="仿宋_GB2312" w:hAnsi="仿宋"/>
                <w:snapToGrid w:val="0"/>
                <w:kern w:val="0"/>
                <w:szCs w:val="21"/>
              </w:rPr>
              <w:t xml:space="preserve">  </w:t>
            </w:r>
            <w:r w:rsidRPr="00190F5D"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>----香港理工大学 何淑冰</w:t>
            </w:r>
          </w:p>
        </w:tc>
      </w:tr>
      <w:tr w:rsidR="003A3394" w:rsidRPr="00353909" w:rsidTr="000E10C2">
        <w:trPr>
          <w:trHeight w:val="1391"/>
        </w:trPr>
        <w:tc>
          <w:tcPr>
            <w:tcW w:w="595" w:type="pct"/>
            <w:vMerge w:val="restart"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第五天</w:t>
            </w: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3807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对分课堂教学模式（走进对分；剖析当前高等教育；对分课堂操作流程；对分课堂的案例剖析）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               </w:t>
            </w:r>
            <w:r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</w:t>
            </w:r>
            <w:r w:rsidRPr="00190F5D"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>---复旦大学 张学新</w:t>
            </w:r>
          </w:p>
        </w:tc>
      </w:tr>
      <w:tr w:rsidR="003A3394" w:rsidRPr="00353909" w:rsidTr="000E10C2">
        <w:trPr>
          <w:cantSplit/>
          <w:trHeight w:val="1411"/>
        </w:trPr>
        <w:tc>
          <w:tcPr>
            <w:tcW w:w="595" w:type="pct"/>
            <w:vMerge/>
            <w:textDirection w:val="tbRlV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598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3807" w:type="pct"/>
            <w:vAlign w:val="center"/>
          </w:tcPr>
          <w:p w:rsidR="003A3394" w:rsidRPr="00353909" w:rsidRDefault="003A3394" w:rsidP="000E10C2">
            <w:pPr>
              <w:adjustRightInd w:val="0"/>
              <w:snapToGrid w:val="0"/>
              <w:spacing w:line="200" w:lineRule="atLeast"/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353909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对分课堂的实践与应用（对分课堂的理论基础；对分课堂的课堂实作、体验、设计；对分课堂进阶）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 xml:space="preserve">               </w:t>
            </w:r>
            <w:r w:rsidRPr="00190F5D">
              <w:rPr>
                <w:rFonts w:ascii="仿宋_GB2312" w:eastAsia="仿宋_GB2312" w:hAnsi="仿宋" w:hint="eastAsia"/>
                <w:snapToGrid w:val="0"/>
                <w:kern w:val="0"/>
                <w:szCs w:val="21"/>
              </w:rPr>
              <w:t>---复旦大学 张学新</w:t>
            </w:r>
          </w:p>
        </w:tc>
      </w:tr>
    </w:tbl>
    <w:p w:rsidR="008B4172" w:rsidRPr="003A3394" w:rsidRDefault="008B4172"/>
    <w:sectPr w:rsidR="008B4172" w:rsidRPr="003A3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A77" w:rsidRDefault="005D0A77" w:rsidP="00190F5D">
      <w:r>
        <w:separator/>
      </w:r>
    </w:p>
  </w:endnote>
  <w:endnote w:type="continuationSeparator" w:id="0">
    <w:p w:rsidR="005D0A77" w:rsidRDefault="005D0A77" w:rsidP="0019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A77" w:rsidRDefault="005D0A77" w:rsidP="00190F5D">
      <w:r>
        <w:separator/>
      </w:r>
    </w:p>
  </w:footnote>
  <w:footnote w:type="continuationSeparator" w:id="0">
    <w:p w:rsidR="005D0A77" w:rsidRDefault="005D0A77" w:rsidP="00190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702"/>
    <w:rsid w:val="00190F5D"/>
    <w:rsid w:val="003A3394"/>
    <w:rsid w:val="005D0A77"/>
    <w:rsid w:val="00720075"/>
    <w:rsid w:val="007B4B07"/>
    <w:rsid w:val="00810E04"/>
    <w:rsid w:val="008B4172"/>
    <w:rsid w:val="00A16702"/>
    <w:rsid w:val="00D715B3"/>
    <w:rsid w:val="00EC02B2"/>
    <w:rsid w:val="00F5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A50E7"/>
  <w15:chartTrackingRefBased/>
  <w15:docId w15:val="{F00FAB12-4C73-4FE6-96D4-E83D0F713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F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0F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0F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0F5D"/>
    <w:rPr>
      <w:sz w:val="18"/>
      <w:szCs w:val="18"/>
    </w:rPr>
  </w:style>
  <w:style w:type="table" w:styleId="a7">
    <w:name w:val="Table Grid"/>
    <w:basedOn w:val="a1"/>
    <w:uiPriority w:val="39"/>
    <w:rsid w:val="0019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44">
    <w:name w:val="Char Style 44"/>
    <w:basedOn w:val="a0"/>
    <w:link w:val="Style43"/>
    <w:rsid w:val="00190F5D"/>
    <w:rPr>
      <w:szCs w:val="21"/>
      <w:shd w:val="clear" w:color="auto" w:fill="FFFFFF"/>
    </w:rPr>
  </w:style>
  <w:style w:type="paragraph" w:customStyle="1" w:styleId="Style43">
    <w:name w:val="Style 43"/>
    <w:basedOn w:val="a"/>
    <w:link w:val="CharStyle44"/>
    <w:rsid w:val="00190F5D"/>
    <w:pPr>
      <w:shd w:val="clear" w:color="auto" w:fill="FFFFFF"/>
      <w:spacing w:line="0" w:lineRule="atLeast"/>
      <w:ind w:hanging="380"/>
      <w:jc w:val="left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296272384@qq.com</dc:creator>
  <cp:keywords/>
  <dc:description/>
  <cp:lastModifiedBy>Windows 用户</cp:lastModifiedBy>
  <cp:revision>4</cp:revision>
  <dcterms:created xsi:type="dcterms:W3CDTF">2018-11-12T06:44:00Z</dcterms:created>
  <dcterms:modified xsi:type="dcterms:W3CDTF">2018-11-20T08:05:00Z</dcterms:modified>
</cp:coreProperties>
</file>