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15" w:rsidRDefault="00B45E2A" w:rsidP="00B45E2A">
      <w:pPr>
        <w:spacing w:line="480" w:lineRule="auto"/>
        <w:jc w:val="center"/>
      </w:pPr>
      <w:r>
        <w:rPr>
          <w:rFonts w:ascii="宋体" w:eastAsia="宋体" w:hAnsi="宋体" w:hint="eastAsia"/>
          <w:b/>
          <w:sz w:val="36"/>
          <w:szCs w:val="36"/>
        </w:rPr>
        <w:t>师德师风和</w:t>
      </w:r>
      <w:r w:rsidR="00CF4097" w:rsidRPr="00B43C18">
        <w:rPr>
          <w:rFonts w:ascii="宋体" w:eastAsia="宋体" w:hAnsi="宋体" w:hint="eastAsia"/>
          <w:b/>
          <w:sz w:val="36"/>
          <w:szCs w:val="36"/>
        </w:rPr>
        <w:t>教师教学能力提升研修班培训方案</w:t>
      </w:r>
    </w:p>
    <w:p w:rsidR="00CF4097" w:rsidRPr="00AD2BEA" w:rsidRDefault="00CF4097" w:rsidP="00B45E2A">
      <w:pPr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研修地点：清华大学</w:t>
      </w:r>
    </w:p>
    <w:p w:rsidR="00CF4097" w:rsidRPr="00AD2BEA" w:rsidRDefault="00CF4097" w:rsidP="00B45E2A">
      <w:pPr>
        <w:spacing w:after="240"/>
        <w:jc w:val="left"/>
        <w:rPr>
          <w:rFonts w:ascii="华文楷体" w:eastAsia="华文楷体" w:hAnsi="华文楷体"/>
          <w:sz w:val="30"/>
          <w:szCs w:val="30"/>
        </w:rPr>
      </w:pPr>
      <w:r w:rsidRPr="00AD2BEA">
        <w:rPr>
          <w:rFonts w:ascii="华文楷体" w:eastAsia="华文楷体" w:hAnsi="华文楷体" w:hint="eastAsia"/>
          <w:sz w:val="30"/>
          <w:szCs w:val="30"/>
        </w:rPr>
        <w:t>研修时间：</w:t>
      </w:r>
      <w:r w:rsidRPr="00AD2BEA">
        <w:rPr>
          <w:rFonts w:ascii="华文楷体" w:eastAsia="华文楷体" w:hAnsi="华文楷体"/>
          <w:sz w:val="30"/>
          <w:szCs w:val="30"/>
        </w:rPr>
        <w:t xml:space="preserve"> </w:t>
      </w:r>
      <w:r w:rsidR="003913E7">
        <w:rPr>
          <w:rFonts w:ascii="华文楷体" w:eastAsia="华文楷体" w:hAnsi="华文楷体"/>
          <w:sz w:val="30"/>
          <w:szCs w:val="30"/>
        </w:rPr>
        <w:t>201</w:t>
      </w:r>
      <w:r w:rsidR="00E0630B">
        <w:rPr>
          <w:rFonts w:ascii="华文楷体" w:eastAsia="华文楷体" w:hAnsi="华文楷体"/>
          <w:sz w:val="30"/>
          <w:szCs w:val="30"/>
        </w:rPr>
        <w:t>9</w:t>
      </w:r>
      <w:bookmarkStart w:id="0" w:name="_GoBack"/>
      <w:bookmarkEnd w:id="0"/>
      <w:r w:rsidR="003913E7">
        <w:rPr>
          <w:rFonts w:ascii="华文楷体" w:eastAsia="华文楷体" w:hAnsi="华文楷体" w:hint="eastAsia"/>
          <w:sz w:val="30"/>
          <w:szCs w:val="30"/>
        </w:rPr>
        <w:t>年</w:t>
      </w:r>
      <w:r w:rsidR="003913E7" w:rsidRPr="003913E7">
        <w:rPr>
          <w:rFonts w:ascii="华文楷体" w:eastAsia="华文楷体" w:hAnsi="华文楷体"/>
          <w:sz w:val="30"/>
          <w:szCs w:val="30"/>
        </w:rPr>
        <w:t>1月18-24日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5954"/>
      </w:tblGrid>
      <w:tr w:rsidR="0080253E" w:rsidRPr="00AD2BEA" w:rsidTr="00FD6F73">
        <w:trPr>
          <w:trHeight w:val="680"/>
        </w:trPr>
        <w:tc>
          <w:tcPr>
            <w:tcW w:w="2263" w:type="dxa"/>
            <w:gridSpan w:val="2"/>
            <w:shd w:val="clear" w:color="auto" w:fill="E7E6E6" w:themeFill="background2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 w:rsidRPr="00FD642D">
              <w:rPr>
                <w:rFonts w:ascii="仿宋_GB2312" w:eastAsia="仿宋_GB2312" w:hAnsi="华文楷体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5954" w:type="dxa"/>
            <w:shd w:val="clear" w:color="auto" w:fill="E7E6E6" w:themeFill="background2"/>
          </w:tcPr>
          <w:p w:rsidR="0080253E" w:rsidRPr="00FD642D" w:rsidRDefault="00120FA9" w:rsidP="007D5124">
            <w:pPr>
              <w:jc w:val="center"/>
              <w:rPr>
                <w:rFonts w:ascii="仿宋_GB2312" w:eastAsia="仿宋_GB2312" w:hAnsi="华文楷体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第一天</w:t>
            </w:r>
          </w:p>
        </w:tc>
        <w:tc>
          <w:tcPr>
            <w:tcW w:w="1134" w:type="dxa"/>
            <w:vAlign w:val="center"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7D5124">
            <w:pPr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Style w:val="CharStyle44"/>
                <w:rFonts w:ascii="仿宋_GB2312" w:eastAsia="仿宋_GB2312" w:hAnsi="华文仿宋" w:cs="宋体" w:hint="eastAsia"/>
                <w:snapToGrid w:val="0"/>
                <w:color w:val="000000"/>
                <w:kern w:val="0"/>
                <w:sz w:val="30"/>
                <w:szCs w:val="30"/>
                <w:lang w:val="zh-CN"/>
              </w:rPr>
              <w:t>高水平人才培养的重点与难点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adjustRightInd w:val="0"/>
              <w:snapToGrid w:val="0"/>
              <w:spacing w:line="200" w:lineRule="atLeast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教育信息化浪潮中高校课堂混合式教学改革以慕课建设为例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第二天</w:t>
            </w: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教学设计中的明辨性思维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80630">
            <w:pPr>
              <w:pStyle w:val="Style43"/>
              <w:shd w:val="clear" w:color="auto" w:fill="auto"/>
              <w:spacing w:line="276" w:lineRule="auto"/>
              <w:ind w:right="20" w:firstLine="0"/>
              <w:jc w:val="both"/>
              <w:rPr>
                <w:rStyle w:val="CharStyle44"/>
                <w:rFonts w:ascii="仿宋_GB2312" w:eastAsia="仿宋_GB2312" w:hAnsi="华文仿宋" w:cs="宋体"/>
                <w:color w:val="000000"/>
                <w:lang w:val="zh-CN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现场教学</w:t>
            </w:r>
            <w:r w:rsidR="00F80630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（</w:t>
            </w:r>
            <w:r w:rsidR="00F80630" w:rsidRPr="00F80630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北京市委党校党性教育基地</w:t>
            </w:r>
            <w:r w:rsidR="00F80630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）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第三天</w:t>
            </w: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如何建设一门好课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adjustRightInd w:val="0"/>
              <w:snapToGrid w:val="0"/>
              <w:spacing w:line="200" w:lineRule="atLeast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做国家和人民满意的人民教师——教师师德和素养与教学方法和艺术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第四天</w:t>
            </w: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cs="Times New Roman" w:hint="eastAsia"/>
                <w:snapToGrid w:val="0"/>
                <w:kern w:val="0"/>
                <w:sz w:val="30"/>
                <w:szCs w:val="30"/>
              </w:rPr>
              <w:t>构筑研究型教学体系——打造新型教学模式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cs="Times New Roman" w:hint="eastAsia"/>
                <w:snapToGrid w:val="0"/>
                <w:kern w:val="0"/>
                <w:sz w:val="30"/>
                <w:szCs w:val="30"/>
              </w:rPr>
              <w:t>高效团队建设与管理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第五天</w:t>
            </w: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清华教学中的体会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</w:tcPr>
          <w:p w:rsidR="0080253E" w:rsidRPr="00FD642D" w:rsidRDefault="0080253E" w:rsidP="00CF4097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教师言语表达艺术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第六天</w:t>
            </w: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评课：关于讲一堂课与讲一门课问题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  <w:vAlign w:val="center"/>
          </w:tcPr>
          <w:p w:rsidR="0080253E" w:rsidRPr="00FD642D" w:rsidRDefault="0080253E" w:rsidP="00CF4097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情绪与压力管理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 w:val="restart"/>
            <w:textDirection w:val="tbRlV"/>
            <w:vAlign w:val="center"/>
          </w:tcPr>
          <w:p w:rsidR="0080253E" w:rsidRPr="00FD642D" w:rsidRDefault="0080253E" w:rsidP="007D5124">
            <w:pPr>
              <w:ind w:left="113" w:right="113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第七天</w:t>
            </w: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5954" w:type="dxa"/>
            <w:vAlign w:val="center"/>
          </w:tcPr>
          <w:p w:rsidR="0080253E" w:rsidRPr="00FD642D" w:rsidRDefault="0080253E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专注教学科研，潜心教书育人</w:t>
            </w:r>
          </w:p>
        </w:tc>
      </w:tr>
      <w:tr w:rsidR="0080253E" w:rsidRPr="00AD2BEA" w:rsidTr="00FD6F73">
        <w:trPr>
          <w:trHeight w:val="680"/>
        </w:trPr>
        <w:tc>
          <w:tcPr>
            <w:tcW w:w="1129" w:type="dxa"/>
            <w:vMerge/>
          </w:tcPr>
          <w:p w:rsidR="0080253E" w:rsidRPr="00FD642D" w:rsidRDefault="0080253E" w:rsidP="007D5124">
            <w:pPr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80253E" w:rsidRPr="00FD642D" w:rsidRDefault="0080253E" w:rsidP="00FD642D">
            <w:pPr>
              <w:spacing w:line="276" w:lineRule="auto"/>
              <w:jc w:val="center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5954" w:type="dxa"/>
            <w:vAlign w:val="center"/>
          </w:tcPr>
          <w:p w:rsidR="0080253E" w:rsidRPr="00FD642D" w:rsidRDefault="00FD642D" w:rsidP="00FD642D">
            <w:pPr>
              <w:spacing w:line="276" w:lineRule="auto"/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</w:pPr>
            <w:r w:rsidRPr="00FD642D">
              <w:rPr>
                <w:rFonts w:ascii="仿宋_GB2312" w:eastAsia="仿宋_GB2312" w:hAnsi="华文仿宋"/>
                <w:snapToGrid w:val="0"/>
                <w:kern w:val="0"/>
                <w:sz w:val="30"/>
                <w:szCs w:val="30"/>
              </w:rPr>
              <w:t>国学智慧与管理</w:t>
            </w:r>
          </w:p>
        </w:tc>
      </w:tr>
    </w:tbl>
    <w:p w:rsidR="00CF4097" w:rsidRPr="00AD2BEA" w:rsidRDefault="00CF4097" w:rsidP="00FD6F73">
      <w:pPr>
        <w:rPr>
          <w:rFonts w:ascii="仿宋_GB2312" w:eastAsia="仿宋_GB2312" w:hAnsi="华文仿宋"/>
          <w:snapToGrid w:val="0"/>
          <w:spacing w:val="-30"/>
          <w:kern w:val="0"/>
          <w:sz w:val="30"/>
          <w:szCs w:val="30"/>
        </w:rPr>
      </w:pPr>
    </w:p>
    <w:sectPr w:rsidR="00CF4097" w:rsidRPr="00AD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A47" w:rsidRDefault="00F13A47" w:rsidP="00AD2BEA">
      <w:r>
        <w:separator/>
      </w:r>
    </w:p>
  </w:endnote>
  <w:endnote w:type="continuationSeparator" w:id="0">
    <w:p w:rsidR="00F13A47" w:rsidRDefault="00F13A47" w:rsidP="00AD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A47" w:rsidRDefault="00F13A47" w:rsidP="00AD2BEA">
      <w:r>
        <w:separator/>
      </w:r>
    </w:p>
  </w:footnote>
  <w:footnote w:type="continuationSeparator" w:id="0">
    <w:p w:rsidR="00F13A47" w:rsidRDefault="00F13A47" w:rsidP="00AD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97"/>
    <w:rsid w:val="00013BE3"/>
    <w:rsid w:val="00105451"/>
    <w:rsid w:val="00107515"/>
    <w:rsid w:val="00120FA9"/>
    <w:rsid w:val="001A211D"/>
    <w:rsid w:val="00353D7F"/>
    <w:rsid w:val="003913E7"/>
    <w:rsid w:val="00466A35"/>
    <w:rsid w:val="005C6F06"/>
    <w:rsid w:val="006D71D2"/>
    <w:rsid w:val="00797F15"/>
    <w:rsid w:val="0080253E"/>
    <w:rsid w:val="0088399E"/>
    <w:rsid w:val="00977F03"/>
    <w:rsid w:val="009E4FAF"/>
    <w:rsid w:val="00AC7187"/>
    <w:rsid w:val="00AD2BEA"/>
    <w:rsid w:val="00B45E2A"/>
    <w:rsid w:val="00CC0A8E"/>
    <w:rsid w:val="00CF4097"/>
    <w:rsid w:val="00E0630B"/>
    <w:rsid w:val="00E66CE0"/>
    <w:rsid w:val="00EC5C80"/>
    <w:rsid w:val="00F13A47"/>
    <w:rsid w:val="00F75998"/>
    <w:rsid w:val="00F80630"/>
    <w:rsid w:val="00FD642D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4CB90"/>
  <w15:chartTrackingRefBased/>
  <w15:docId w15:val="{04F87FAD-0956-46C2-AC95-B4836B66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CF4097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CF4097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AD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B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BEA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0FA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Windows 用户</cp:lastModifiedBy>
  <cp:revision>15</cp:revision>
  <cp:lastPrinted>2018-11-08T01:54:00Z</cp:lastPrinted>
  <dcterms:created xsi:type="dcterms:W3CDTF">2018-11-08T01:11:00Z</dcterms:created>
  <dcterms:modified xsi:type="dcterms:W3CDTF">2018-11-20T08:04:00Z</dcterms:modified>
</cp:coreProperties>
</file>